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E122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E122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E122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E122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E122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E122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32617" w:rsidRPr="004E1229" w:rsidTr="004846A3">
        <w:tc>
          <w:tcPr>
            <w:tcW w:w="2410" w:type="dxa"/>
            <w:vAlign w:val="center"/>
          </w:tcPr>
          <w:p w:rsidR="00DB0142" w:rsidRPr="004E122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E1229" w:rsidRDefault="0053261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Geriatria i pielęgniarstwo geriatryczne</w:t>
            </w:r>
            <w:r w:rsidR="00087946">
              <w:rPr>
                <w:rFonts w:ascii="Tahoma" w:hAnsi="Tahoma" w:cs="Tahoma"/>
                <w:b w:val="0"/>
              </w:rPr>
              <w:t xml:space="preserve"> cz.2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7461A1" w:rsidRPr="004E122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D30CFF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20</w:t>
            </w:r>
            <w:r w:rsidR="00543364" w:rsidRPr="004E1229">
              <w:rPr>
                <w:rFonts w:ascii="Tahoma" w:hAnsi="Tahoma" w:cs="Tahoma"/>
                <w:b w:val="0"/>
              </w:rPr>
              <w:t>2</w:t>
            </w:r>
            <w:r w:rsidR="008E036B">
              <w:rPr>
                <w:rFonts w:ascii="Tahoma" w:hAnsi="Tahoma" w:cs="Tahoma"/>
                <w:b w:val="0"/>
              </w:rPr>
              <w:t>2</w:t>
            </w:r>
            <w:r w:rsidRPr="004E1229">
              <w:rPr>
                <w:rFonts w:ascii="Tahoma" w:hAnsi="Tahoma" w:cs="Tahoma"/>
                <w:b w:val="0"/>
              </w:rPr>
              <w:t>/2</w:t>
            </w:r>
            <w:r w:rsidR="00D30CFF" w:rsidRPr="004E1229">
              <w:rPr>
                <w:rFonts w:ascii="Tahoma" w:hAnsi="Tahoma" w:cs="Tahoma"/>
                <w:b w:val="0"/>
              </w:rPr>
              <w:t>02</w:t>
            </w:r>
            <w:r w:rsidR="008E036B">
              <w:rPr>
                <w:rFonts w:ascii="Tahoma" w:hAnsi="Tahoma" w:cs="Tahoma"/>
                <w:b w:val="0"/>
              </w:rPr>
              <w:t>3</w:t>
            </w:r>
            <w:r w:rsidR="00EA3426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DB0142" w:rsidRPr="004E122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E122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</w:t>
            </w:r>
            <w:r w:rsidR="002843E1" w:rsidRPr="004E122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E122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E122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532617" w:rsidRPr="004E1229" w:rsidRDefault="00532617" w:rsidP="00532617">
            <w:pPr>
              <w:pStyle w:val="Pytania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532617" w:rsidRPr="004E1229" w:rsidRDefault="00532617" w:rsidP="00532617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E122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E1229" w:rsidRDefault="00A700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mgr Elżbieta Przyboś, </w:t>
            </w:r>
            <w:r w:rsidRPr="004E1229">
              <w:rPr>
                <w:rFonts w:ascii="Tahoma" w:hAnsi="Tahoma" w:cs="Tahoma"/>
                <w:b w:val="0"/>
              </w:rPr>
              <w:t xml:space="preserve">mgr Katarzyna </w:t>
            </w:r>
            <w:r>
              <w:rPr>
                <w:rFonts w:ascii="Tahoma" w:hAnsi="Tahoma" w:cs="Tahoma"/>
                <w:b w:val="0"/>
              </w:rPr>
              <w:t>Kunysz</w:t>
            </w:r>
            <w:bookmarkStart w:id="0" w:name="_GoBack"/>
            <w:bookmarkEnd w:id="0"/>
          </w:p>
        </w:tc>
      </w:tr>
      <w:tr w:rsidR="00FD7926" w:rsidRPr="00FD7926" w:rsidTr="00A0477F">
        <w:tc>
          <w:tcPr>
            <w:tcW w:w="9781" w:type="dxa"/>
            <w:gridSpan w:val="2"/>
            <w:vAlign w:val="center"/>
          </w:tcPr>
          <w:p w:rsidR="00FD7926" w:rsidRPr="00FD7926" w:rsidRDefault="00FD7926" w:rsidP="00FD792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D7926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E122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532617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4E1229" w:rsidRDefault="00532617" w:rsidP="00854548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4E1229" w:rsidRDefault="00532617" w:rsidP="00854548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Forma zaliczenia</w:t>
            </w:r>
          </w:p>
        </w:tc>
      </w:tr>
      <w:tr w:rsidR="0075449E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49E" w:rsidRPr="00503B09" w:rsidRDefault="0075449E" w:rsidP="00754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9E" w:rsidRPr="00503B09" w:rsidRDefault="0075449E" w:rsidP="00754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5449E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49E" w:rsidRPr="00503B09" w:rsidRDefault="0075449E" w:rsidP="00754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9E" w:rsidRPr="00503B09" w:rsidRDefault="0075449E" w:rsidP="00754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E1229" w:rsidRDefault="0085454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  <w:r w:rsidRPr="004E1229">
        <w:rPr>
          <w:rFonts w:ascii="Tahoma" w:hAnsi="Tahoma" w:cs="Tahoma"/>
          <w:b w:val="0"/>
          <w:sz w:val="20"/>
          <w:szCs w:val="20"/>
        </w:rPr>
        <w:br w:type="textWrapping" w:clear="all"/>
      </w:r>
    </w:p>
    <w:p w:rsidR="00412A5F" w:rsidRPr="004E122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bookmarkStart w:id="1" w:name="_Hlk130458091"/>
      <w:r w:rsidRPr="004E122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E122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4E1229" w:rsidTr="008046AE">
        <w:tc>
          <w:tcPr>
            <w:tcW w:w="9778" w:type="dxa"/>
          </w:tcPr>
          <w:p w:rsidR="004846A3" w:rsidRPr="004E1229" w:rsidRDefault="005A5BFF" w:rsidP="00435C53">
            <w:pPr>
              <w:pStyle w:val="Nagwkitablic"/>
              <w:jc w:val="left"/>
              <w:rPr>
                <w:rFonts w:ascii="Tahoma" w:hAnsi="Tahoma" w:cs="Tahoma"/>
                <w:b w:val="0"/>
                <w:smallCaps/>
                <w:color w:val="FF0000"/>
              </w:rPr>
            </w:pPr>
            <w:r w:rsidRPr="004E1229">
              <w:rPr>
                <w:rFonts w:ascii="Tahoma" w:hAnsi="Tahoma" w:cs="Tahoma"/>
                <w:b w:val="0"/>
              </w:rPr>
              <w:t>Anatomia, Fizjologia, Patologia,</w:t>
            </w:r>
            <w:r w:rsidR="00D35736">
              <w:rPr>
                <w:rFonts w:ascii="Tahoma" w:hAnsi="Tahoma" w:cs="Tahoma"/>
                <w:b w:val="0"/>
              </w:rPr>
              <w:t xml:space="preserve"> </w:t>
            </w:r>
            <w:r w:rsidRPr="004E1229">
              <w:rPr>
                <w:rFonts w:ascii="Tahoma" w:hAnsi="Tahoma" w:cs="Tahoma"/>
                <w:b w:val="0"/>
              </w:rPr>
              <w:t xml:space="preserve">Badania fizykalne, Podstawy pielęgniarstwa, Etyka zawodu pielęgniarki, </w:t>
            </w:r>
            <w:r w:rsidR="00B20AD5" w:rsidRPr="004E1229">
              <w:rPr>
                <w:rFonts w:ascii="Tahoma" w:hAnsi="Tahoma" w:cs="Tahoma"/>
                <w:b w:val="0"/>
              </w:rPr>
              <w:t>Organizacja pracy pielęgniarskiej</w:t>
            </w:r>
            <w:r w:rsidR="00F13641" w:rsidRPr="004E1229">
              <w:rPr>
                <w:rFonts w:ascii="Tahoma" w:hAnsi="Tahoma" w:cs="Tahoma"/>
                <w:b w:val="0"/>
              </w:rPr>
              <w:t xml:space="preserve">, </w:t>
            </w:r>
            <w:r w:rsidRPr="004E1229">
              <w:rPr>
                <w:rFonts w:ascii="Tahoma" w:hAnsi="Tahoma" w:cs="Tahoma"/>
                <w:b w:val="0"/>
              </w:rPr>
              <w:t xml:space="preserve">Psychologia, Socjologia, Farmakologia, </w:t>
            </w:r>
            <w:r w:rsidR="00435C53" w:rsidRPr="004E1229">
              <w:rPr>
                <w:rFonts w:ascii="Tahoma" w:hAnsi="Tahoma" w:cs="Tahoma"/>
                <w:b w:val="0"/>
              </w:rPr>
              <w:t>Choroby wewnętrzne i pielęgniarstwo internistyczne, Chirurgia i pielęgniarstwo chirurgiczne</w:t>
            </w:r>
            <w:r w:rsidR="007F6A91">
              <w:rPr>
                <w:rFonts w:ascii="Tahoma" w:hAnsi="Tahoma" w:cs="Tahoma"/>
                <w:b w:val="0"/>
              </w:rPr>
              <w:t xml:space="preserve">, </w:t>
            </w:r>
            <w:r w:rsidR="007F6A91" w:rsidRPr="004E1229">
              <w:rPr>
                <w:rFonts w:ascii="Tahoma" w:hAnsi="Tahoma" w:cs="Tahoma"/>
                <w:b w:val="0"/>
              </w:rPr>
              <w:t>Geriatria i pielęgniarstwo geriatryczne</w:t>
            </w:r>
            <w:r w:rsidR="007F6A91">
              <w:rPr>
                <w:rFonts w:ascii="Tahoma" w:hAnsi="Tahoma" w:cs="Tahoma"/>
                <w:b w:val="0"/>
              </w:rPr>
              <w:t xml:space="preserve"> cz.1</w:t>
            </w:r>
          </w:p>
        </w:tc>
      </w:tr>
      <w:bookmarkEnd w:id="1"/>
    </w:tbl>
    <w:p w:rsidR="0001795B" w:rsidRPr="004E122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E122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 xml:space="preserve">Efekty </w:t>
      </w:r>
      <w:r w:rsidR="00C41795" w:rsidRPr="004E1229">
        <w:rPr>
          <w:rFonts w:ascii="Tahoma" w:hAnsi="Tahoma" w:cs="Tahoma"/>
          <w:sz w:val="20"/>
          <w:szCs w:val="20"/>
        </w:rPr>
        <w:t xml:space="preserve">uczenia się </w:t>
      </w:r>
      <w:r w:rsidRPr="004E1229">
        <w:rPr>
          <w:rFonts w:ascii="Tahoma" w:hAnsi="Tahoma" w:cs="Tahoma"/>
          <w:sz w:val="20"/>
          <w:szCs w:val="20"/>
        </w:rPr>
        <w:t xml:space="preserve">i sposób </w:t>
      </w:r>
      <w:r w:rsidR="00B60B0B" w:rsidRPr="004E1229">
        <w:rPr>
          <w:rFonts w:ascii="Tahoma" w:hAnsi="Tahoma" w:cs="Tahoma"/>
          <w:sz w:val="20"/>
          <w:szCs w:val="20"/>
        </w:rPr>
        <w:t>realizacji</w:t>
      </w:r>
      <w:r w:rsidRPr="004E1229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E122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E122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3"/>
        <w:gridCol w:w="8925"/>
      </w:tblGrid>
      <w:tr w:rsidR="004915BD" w:rsidRPr="004E1229" w:rsidTr="00897292">
        <w:trPr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5BD" w:rsidRPr="004E1229" w:rsidRDefault="00265F2D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08794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5BD" w:rsidRDefault="00265F2D" w:rsidP="00C42EE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>Doskonalenie umiejętności praktycznych niezbędnych do świadczenia specjalistycznej opieki pielęgniarskiej (geriatrycznej).</w:t>
            </w:r>
          </w:p>
        </w:tc>
      </w:tr>
      <w:tr w:rsidR="00157035" w:rsidRPr="00157035" w:rsidTr="00087946">
        <w:tblPrEx>
          <w:jc w:val="left"/>
        </w:tblPrEx>
        <w:tc>
          <w:tcPr>
            <w:tcW w:w="703" w:type="dxa"/>
            <w:vAlign w:val="center"/>
            <w:hideMark/>
          </w:tcPr>
          <w:p w:rsidR="00677D2F" w:rsidRPr="0035383F" w:rsidRDefault="00677D2F" w:rsidP="0035383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5383F">
              <w:rPr>
                <w:rFonts w:ascii="Tahoma" w:hAnsi="Tahoma" w:cs="Tahoma"/>
                <w:b w:val="0"/>
              </w:rPr>
              <w:t>C</w:t>
            </w:r>
            <w:r w:rsidR="0008794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925" w:type="dxa"/>
          </w:tcPr>
          <w:p w:rsidR="00677D2F" w:rsidRPr="0035383F" w:rsidRDefault="00677D2F" w:rsidP="003538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5383F">
              <w:rPr>
                <w:rFonts w:ascii="Tahoma" w:hAnsi="Tahoma" w:cs="Tahoma"/>
                <w:b w:val="0"/>
              </w:rPr>
              <w:t xml:space="preserve">Kształtowanie postawy etycznej i odpowiedzialnej w sprawowaniu opieki nad pacjentem oraz we współpracy z zespołem interdyscyplinarnym, z uwzględnieniem potrzeb stałego doskonalenia wiedzy i umiejętności z zakresu geriatrii i pielęgniarstwa geriatrycznego. </w:t>
            </w:r>
          </w:p>
        </w:tc>
      </w:tr>
    </w:tbl>
    <w:p w:rsidR="00721413" w:rsidRPr="004E1229" w:rsidRDefault="00721413" w:rsidP="00721413">
      <w:pPr>
        <w:pStyle w:val="Punktygwne"/>
        <w:spacing w:before="0" w:after="0"/>
        <w:rPr>
          <w:rFonts w:ascii="Tahoma" w:hAnsi="Tahoma" w:cs="Tahoma"/>
          <w:b w:val="0"/>
          <w:color w:val="FF0000"/>
          <w:sz w:val="20"/>
          <w:szCs w:val="20"/>
        </w:rPr>
      </w:pPr>
    </w:p>
    <w:p w:rsidR="00980160" w:rsidRPr="004E1229" w:rsidRDefault="00980160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E122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Przedmiotowe e</w:t>
      </w:r>
      <w:r w:rsidR="008938C7" w:rsidRPr="004E1229">
        <w:rPr>
          <w:rFonts w:ascii="Tahoma" w:hAnsi="Tahoma" w:cs="Tahoma"/>
          <w:sz w:val="20"/>
        </w:rPr>
        <w:t xml:space="preserve">fekty </w:t>
      </w:r>
      <w:r w:rsidR="00EE3891" w:rsidRPr="004E1229">
        <w:rPr>
          <w:rFonts w:ascii="Tahoma" w:hAnsi="Tahoma" w:cs="Tahoma"/>
          <w:sz w:val="20"/>
        </w:rPr>
        <w:t>uczenia się</w:t>
      </w:r>
      <w:r w:rsidR="008938C7" w:rsidRPr="004E1229">
        <w:rPr>
          <w:rFonts w:ascii="Tahoma" w:hAnsi="Tahoma" w:cs="Tahoma"/>
          <w:sz w:val="20"/>
        </w:rPr>
        <w:t xml:space="preserve">, </w:t>
      </w:r>
      <w:r w:rsidR="00F31E7C" w:rsidRPr="004E1229">
        <w:rPr>
          <w:rFonts w:ascii="Tahoma" w:hAnsi="Tahoma" w:cs="Tahoma"/>
          <w:sz w:val="20"/>
        </w:rPr>
        <w:t>z podziałem na wiedzę, umiejętności i kompe</w:t>
      </w:r>
      <w:r w:rsidR="003E56F9" w:rsidRPr="004E1229">
        <w:rPr>
          <w:rFonts w:ascii="Tahoma" w:hAnsi="Tahoma" w:cs="Tahoma"/>
          <w:sz w:val="20"/>
        </w:rPr>
        <w:t xml:space="preserve">tencje społeczne, wraz z </w:t>
      </w:r>
      <w:r w:rsidR="00F31E7C" w:rsidRPr="004E1229">
        <w:rPr>
          <w:rFonts w:ascii="Tahoma" w:hAnsi="Tahoma" w:cs="Tahoma"/>
          <w:sz w:val="20"/>
        </w:rPr>
        <w:t>odniesieniem do e</w:t>
      </w:r>
      <w:r w:rsidR="00B21019" w:rsidRPr="004E1229">
        <w:rPr>
          <w:rFonts w:ascii="Tahoma" w:hAnsi="Tahoma" w:cs="Tahoma"/>
          <w:sz w:val="20"/>
        </w:rPr>
        <w:t xml:space="preserve">fektów </w:t>
      </w:r>
      <w:r w:rsidR="00EE3891" w:rsidRPr="004E1229">
        <w:rPr>
          <w:rFonts w:ascii="Tahoma" w:hAnsi="Tahoma" w:cs="Tahoma"/>
          <w:sz w:val="20"/>
        </w:rPr>
        <w:t>uczenia się</w:t>
      </w:r>
      <w:r w:rsidR="00B21019" w:rsidRPr="004E122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32617" w:rsidRPr="004E1229" w:rsidTr="0062617B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B2B9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E122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Opis przedmiotowych efektów </w:t>
            </w:r>
            <w:r w:rsidR="00EE3891" w:rsidRPr="004E122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E122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Odniesienie do efektów</w:t>
            </w:r>
            <w:r w:rsidR="00C95E1B">
              <w:rPr>
                <w:rFonts w:ascii="Tahoma" w:hAnsi="Tahoma" w:cs="Tahoma"/>
              </w:rPr>
              <w:t xml:space="preserve"> </w:t>
            </w:r>
            <w:r w:rsidR="00EE3891" w:rsidRPr="004E1229">
              <w:rPr>
                <w:rFonts w:ascii="Tahoma" w:hAnsi="Tahoma" w:cs="Tahoma"/>
              </w:rPr>
              <w:t xml:space="preserve">uczenia się </w:t>
            </w:r>
            <w:r w:rsidRPr="004E1229">
              <w:rPr>
                <w:rFonts w:ascii="Tahoma" w:hAnsi="Tahoma" w:cs="Tahoma"/>
              </w:rPr>
              <w:t>dla kierunku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 xml:space="preserve">Po zaliczeniu przedmiotu student w zakresie </w:t>
            </w:r>
            <w:r w:rsidRPr="007B2B9F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7087" w:type="dxa"/>
          </w:tcPr>
          <w:p w:rsidR="007B2B9F" w:rsidRPr="001C7822" w:rsidRDefault="007B2B9F" w:rsidP="00A0477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C7822">
              <w:rPr>
                <w:rFonts w:ascii="Tahoma" w:hAnsi="Tahoma" w:cs="Tahoma"/>
                <w:sz w:val="20"/>
                <w:szCs w:val="20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P_U03</w:t>
            </w:r>
          </w:p>
        </w:tc>
        <w:tc>
          <w:tcPr>
            <w:tcW w:w="7087" w:type="dxa"/>
          </w:tcPr>
          <w:p w:rsidR="007B2B9F" w:rsidRPr="001C7822" w:rsidRDefault="007B2B9F" w:rsidP="00A0477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C7822">
              <w:rPr>
                <w:rFonts w:ascii="Tahoma" w:hAnsi="Tahoma" w:cs="Tahoma"/>
                <w:sz w:val="20"/>
                <w:szCs w:val="20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P_U04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lastRenderedPageBreak/>
              <w:t>P_U0</w:t>
            </w:r>
            <w:r w:rsidR="0018235B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</w:t>
            </w:r>
            <w:r w:rsidR="0018235B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</w:t>
            </w:r>
            <w:r w:rsidR="0018235B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potrafi uczyć pacjenta i jego opiekuna doboru oraz użytkowania sprzętu pielęgnacyjno </w:t>
            </w: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- </w:t>
            </w: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rehabilitacyjnego i wyrobów medycznych;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7B2B9F" w:rsidRPr="009D5FD0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</w:t>
            </w:r>
            <w:r w:rsidR="0018235B">
              <w:rPr>
                <w:rFonts w:ascii="Tahoma" w:hAnsi="Tahoma" w:cs="Tahoma"/>
                <w:sz w:val="20"/>
                <w:szCs w:val="20"/>
              </w:rPr>
              <w:t>08</w:t>
            </w:r>
          </w:p>
        </w:tc>
        <w:tc>
          <w:tcPr>
            <w:tcW w:w="7087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</w:t>
            </w:r>
            <w:r w:rsidR="0018235B">
              <w:rPr>
                <w:rFonts w:ascii="Tahoma" w:hAnsi="Tahoma" w:cs="Tahoma"/>
                <w:sz w:val="20"/>
                <w:szCs w:val="20"/>
              </w:rPr>
              <w:t>09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</w:t>
            </w:r>
            <w:r w:rsidR="0018235B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D.U20.</w:t>
            </w:r>
          </w:p>
        </w:tc>
      </w:tr>
      <w:tr w:rsidR="007B2B9F" w:rsidRPr="009D5FD0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</w:t>
            </w:r>
            <w:r w:rsidR="0018235B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7087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D.U21.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</w:t>
            </w:r>
            <w:r w:rsidR="0018235B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</w:t>
            </w:r>
            <w:r w:rsidR="0018235B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 xml:space="preserve">Po zaliczeniu przedmiotu student w zakresie </w:t>
            </w:r>
            <w:r w:rsidRPr="007B2B9F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pStyle w:val="wrubryce"/>
              <w:jc w:val="left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wrubryce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pStyle w:val="wrubryce"/>
              <w:jc w:val="left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pStyle w:val="wrubryce"/>
              <w:jc w:val="center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K7.</w:t>
            </w:r>
          </w:p>
        </w:tc>
      </w:tr>
    </w:tbl>
    <w:p w:rsidR="00721413" w:rsidRDefault="007B2B9F" w:rsidP="007B2B9F">
      <w:pPr>
        <w:tabs>
          <w:tab w:val="left" w:pos="965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35344F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Formy zajęć dydaktycznych </w:t>
      </w:r>
      <w:r w:rsidR="004D72D9" w:rsidRPr="004E1229">
        <w:rPr>
          <w:rFonts w:ascii="Tahoma" w:hAnsi="Tahoma" w:cs="Tahoma"/>
          <w:sz w:val="20"/>
        </w:rPr>
        <w:t>oraz</w:t>
      </w:r>
      <w:r w:rsidRPr="004E1229">
        <w:rPr>
          <w:rFonts w:ascii="Tahoma" w:hAnsi="Tahoma" w:cs="Tahoma"/>
          <w:sz w:val="20"/>
        </w:rPr>
        <w:t xml:space="preserve"> wymiar </w:t>
      </w:r>
      <w:r w:rsidR="004D72D9" w:rsidRPr="004E122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59"/>
        <w:gridCol w:w="1257"/>
        <w:gridCol w:w="1114"/>
        <w:gridCol w:w="1117"/>
        <w:gridCol w:w="1255"/>
        <w:gridCol w:w="1117"/>
        <w:gridCol w:w="1199"/>
        <w:gridCol w:w="1210"/>
      </w:tblGrid>
      <w:tr w:rsidR="00532617" w:rsidRPr="004E122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E122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Studia stacjonarne (ST)</w:t>
            </w:r>
          </w:p>
        </w:tc>
      </w:tr>
      <w:tr w:rsidR="00543364" w:rsidRPr="004E1229" w:rsidTr="00543364">
        <w:trPr>
          <w:trHeight w:val="284"/>
        </w:trPr>
        <w:tc>
          <w:tcPr>
            <w:tcW w:w="138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E122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E122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ECTS</w:t>
            </w:r>
          </w:p>
        </w:tc>
      </w:tr>
      <w:tr w:rsidR="00543364" w:rsidRPr="004E1229" w:rsidTr="00543364">
        <w:trPr>
          <w:trHeight w:val="284"/>
        </w:trPr>
        <w:tc>
          <w:tcPr>
            <w:tcW w:w="1384" w:type="dxa"/>
            <w:vAlign w:val="center"/>
          </w:tcPr>
          <w:p w:rsidR="00543364" w:rsidRPr="004E1229" w:rsidRDefault="0008794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43364" w:rsidRPr="004E1229" w:rsidRDefault="0008794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543364" w:rsidRPr="004E1229" w:rsidRDefault="0008794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43364" w:rsidRPr="004E1229" w:rsidRDefault="001125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17" w:type="dxa"/>
            <w:vAlign w:val="center"/>
          </w:tcPr>
          <w:p w:rsidR="00543364" w:rsidRPr="004E1229" w:rsidRDefault="001125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23" w:type="dxa"/>
            <w:vAlign w:val="center"/>
          </w:tcPr>
          <w:p w:rsidR="00543364" w:rsidRPr="004E1229" w:rsidRDefault="0008794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8938C7" w:rsidRPr="004E122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E122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Metody realizacji zajęć</w:t>
      </w:r>
      <w:r w:rsidR="006A46E0" w:rsidRPr="004E122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532617" w:rsidRPr="004E1229" w:rsidTr="00087946">
        <w:tc>
          <w:tcPr>
            <w:tcW w:w="2108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Metoda realizacji</w:t>
            </w:r>
          </w:p>
        </w:tc>
      </w:tr>
      <w:tr w:rsidR="00112534" w:rsidRPr="00503B09" w:rsidTr="00087946">
        <w:tc>
          <w:tcPr>
            <w:tcW w:w="2108" w:type="dxa"/>
          </w:tcPr>
          <w:p w:rsidR="00112534" w:rsidRPr="00503B09" w:rsidRDefault="00112534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4" w:type="dxa"/>
          </w:tcPr>
          <w:p w:rsidR="00112534" w:rsidRPr="00503B09" w:rsidRDefault="00112534" w:rsidP="00A0477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Próba pracy, instruktaż, pokaz</w:t>
            </w:r>
          </w:p>
        </w:tc>
      </w:tr>
      <w:tr w:rsidR="00112534" w:rsidRPr="00503B09" w:rsidTr="00087946">
        <w:tc>
          <w:tcPr>
            <w:tcW w:w="2108" w:type="dxa"/>
          </w:tcPr>
          <w:p w:rsidR="00112534" w:rsidRPr="00503B09" w:rsidRDefault="00112534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4" w:type="dxa"/>
          </w:tcPr>
          <w:p w:rsidR="00112534" w:rsidRPr="00503B09" w:rsidRDefault="00112534" w:rsidP="00A0477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Próba pracy, instruktaż</w:t>
            </w:r>
          </w:p>
        </w:tc>
      </w:tr>
    </w:tbl>
    <w:p w:rsidR="000C41C8" w:rsidRPr="004E122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Treści kształcenia </w:t>
      </w:r>
      <w:r w:rsidRPr="004E1229">
        <w:rPr>
          <w:rFonts w:ascii="Tahoma" w:hAnsi="Tahoma" w:cs="Tahoma"/>
          <w:b w:val="0"/>
          <w:sz w:val="20"/>
        </w:rPr>
        <w:t>(oddzielnie dla każdej formy zajęć)</w:t>
      </w:r>
    </w:p>
    <w:p w:rsidR="0027564E" w:rsidRPr="00FA7631" w:rsidRDefault="0027564E" w:rsidP="0027564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FA7631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7564E" w:rsidRPr="00FA7631" w:rsidTr="00A0477F">
        <w:trPr>
          <w:cantSplit/>
          <w:trHeight w:val="281"/>
        </w:trPr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Specyﬁka pracy w oddziale geriatrycznym/innych placówkach opieki osób w podeszłym wieku. Standardy opieki, modele pielęgnowania stosowane w opiece geriatrycznej.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Przyjęcie pacjenta do oddziału/placówki, pomoc w zaadoptowaniu się pacjenta w nowym środowisku. Zebranie informacji i ocena stanu pacjenta pod względem fizycznym, psychicznym i społecznym.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Specyﬁka czynności pielęgnacyjno - higienicznych wobec osób starych. Sposoby postępowania z ludźmi w podeszłym wieku - opieka rodziny oraz opieka społeczna, medyczna i pielęgniarska.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lastRenderedPageBreak/>
              <w:t>ZP4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Specyfika postępowania z pacjentem geriatrycznym z zaburzeniami psychoorganicznymi. Komunikowanie się ze starszym pacjentem z uwzględnieniem zaburzeń wzroku, słuchu i zaburzeń funkcji poznawczych.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 xml:space="preserve">Odżywianie pacjenta w starszym wieku. Ocena stanu odżywiania - wykorzystanie dostępnych narzędzi i </w:t>
            </w:r>
            <w:proofErr w:type="spellStart"/>
            <w:r w:rsidRPr="00FA7631">
              <w:rPr>
                <w:rFonts w:ascii="Tahoma" w:hAnsi="Tahoma" w:cs="Tahoma"/>
                <w:b w:val="0"/>
              </w:rPr>
              <w:t>skal</w:t>
            </w:r>
            <w:proofErr w:type="spellEnd"/>
            <w:r w:rsidRPr="00FA7631">
              <w:rPr>
                <w:rFonts w:ascii="Tahoma" w:hAnsi="Tahoma" w:cs="Tahoma"/>
                <w:b w:val="0"/>
              </w:rPr>
              <w:t>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Ocena poziomu bólu, reakcje na ból. Podstawowe zasady farmakoterapii geriatrycznej.</w:t>
            </w:r>
          </w:p>
        </w:tc>
      </w:tr>
    </w:tbl>
    <w:p w:rsidR="0027564E" w:rsidRPr="000B4293" w:rsidRDefault="0027564E" w:rsidP="0027564E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7564E" w:rsidRPr="00FA7631" w:rsidRDefault="0027564E" w:rsidP="0027564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FA7631">
        <w:rPr>
          <w:rFonts w:ascii="Tahoma" w:hAnsi="Tahoma" w:cs="Tahoma"/>
          <w:smallCaps/>
          <w:sz w:val="20"/>
        </w:rPr>
        <w:t xml:space="preserve">Praktyka zawodowa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7564E" w:rsidRPr="00FA7631" w:rsidTr="00A0477F">
        <w:trPr>
          <w:cantSplit/>
          <w:trHeight w:val="281"/>
        </w:trPr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Przyjęcie pacjenta do oddziału, pomoc w zaadoptowaniu się pacjenta w nowym środowisku. Zapoznanie i prowadzenie dokumentacji obowiązującej w oddziale.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Diagnoza pielęgniarska wobec pacjenta w podeszłym wieku: rozpoznanie zmian somatycznych, ocena aktywności osoby starszej, ocena deficytu samoopieki, rozpoznawanie sytuacji psychospołecznej.  Dokumentacja sytuacji zdrowotnej pacjenta, dynamiki zmian i realizowanej opieki pielęgniarskiej.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 xml:space="preserve">Udział pielęgniarki w przygotowaniu  pacjenta do badań diagnostycznych i stosowaniu metod leczniczych zgodnie ze zleceniem lekarskim.  Odżywianie pacjenta w wieku podeszłym. Podstawowe zasady farmakoterapii geriatrycznej. 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 xml:space="preserve">Czynniki wpływające na przebieg działań opiekuńczo – pielęgnacyjnych wobec osób w wieku starszym (odleżyny, owrzodzenia podudzi, odwodnienie, niedożywienie, otyłość, dializa, </w:t>
            </w:r>
            <w:proofErr w:type="spellStart"/>
            <w:r w:rsidRPr="00FA7631">
              <w:rPr>
                <w:rFonts w:ascii="Tahoma" w:hAnsi="Tahoma" w:cs="Tahoma"/>
                <w:b w:val="0"/>
              </w:rPr>
              <w:t>stomia</w:t>
            </w:r>
            <w:proofErr w:type="spellEnd"/>
            <w:r w:rsidRPr="00FA7631">
              <w:rPr>
                <w:rFonts w:ascii="Tahoma" w:hAnsi="Tahoma" w:cs="Tahoma"/>
                <w:b w:val="0"/>
              </w:rPr>
              <w:t>, unieruchomienie, dolegliwości bólowe).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Pielęgnowanie pacjentów w wieku starszym we współpracy z zespołem terapeutycznym. Promowanie zdrowia u ludzi starszych i planowanie profilaktyki chorób w wieku geriatrycznym. Udział pielęgniarki w doborze sprzętu pielęgnacyjno – rehabilitacyjnego i odpowiednich wyrobów medycznych.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Standardy opieki, modele pielęgnowania stosowane w opiece geriatrycznej.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 xml:space="preserve">Pielęgnowanie pacjenta starszego w wybranych jednostkach chorobowych. 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Profilaktyka zakażeń u osób w wieku podeszłym – izolacja pacjentów z choroba zakaźną.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Opieka terminalna nad człowiekiem starszym.</w:t>
            </w:r>
          </w:p>
        </w:tc>
      </w:tr>
    </w:tbl>
    <w:p w:rsidR="0027564E" w:rsidRDefault="0027564E" w:rsidP="00F57D13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F57D13" w:rsidRPr="004E1229" w:rsidRDefault="00F57D13" w:rsidP="00F57D13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E340EB"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  <w:r w:rsidR="00DE643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F57D13" w:rsidRPr="004E1229" w:rsidTr="005B6F0E">
        <w:tc>
          <w:tcPr>
            <w:tcW w:w="3367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ZP2-ZP6,PZ1-PZ9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ZP2,ZP3,PZ3,PZ4,PZ8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ZP5,PZ4,PZ5,PZ7,PZ8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PZ8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PZ3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ZP1,ZP2,PZ1,PZ2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ZP3,PZ5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08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ZP5,PZ3,PZ4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ZP5,ZP6,PZ4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ZP4,PZ9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ZP3,PZ5,PZ6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PZ5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ZP6,PZ3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9D5FD0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A047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C26884" w:rsidP="00A047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053BE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</w:tbl>
    <w:p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Metody </w:t>
      </w:r>
      <w:r w:rsidR="00603431" w:rsidRPr="004E1229">
        <w:rPr>
          <w:rFonts w:ascii="Tahoma" w:hAnsi="Tahoma" w:cs="Tahoma"/>
          <w:sz w:val="20"/>
        </w:rPr>
        <w:t xml:space="preserve">weryfikacji efektów </w:t>
      </w:r>
      <w:r w:rsidR="004F33B4" w:rsidRPr="004E1229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63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396"/>
        <w:gridCol w:w="5025"/>
        <w:gridCol w:w="3210"/>
      </w:tblGrid>
      <w:tr w:rsidR="00532617" w:rsidRPr="004E1229" w:rsidTr="00897292">
        <w:trPr>
          <w:trHeight w:val="629"/>
        </w:trPr>
        <w:tc>
          <w:tcPr>
            <w:tcW w:w="1396" w:type="dxa"/>
            <w:vAlign w:val="center"/>
          </w:tcPr>
          <w:p w:rsidR="004A1B60" w:rsidRPr="004E122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Efekt </w:t>
            </w:r>
            <w:r w:rsidR="004F33B4" w:rsidRPr="004E122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025" w:type="dxa"/>
            <w:vAlign w:val="center"/>
          </w:tcPr>
          <w:p w:rsidR="004A1B60" w:rsidRPr="004E122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Metoda oceny</w:t>
            </w:r>
          </w:p>
        </w:tc>
        <w:tc>
          <w:tcPr>
            <w:tcW w:w="3210" w:type="dxa"/>
            <w:vAlign w:val="center"/>
          </w:tcPr>
          <w:p w:rsidR="004A1B60" w:rsidRPr="004E122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0175A" w:rsidRPr="00503B09" w:rsidTr="00897292">
        <w:trPr>
          <w:trHeight w:val="573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P_U01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1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897292">
        <w:trPr>
          <w:trHeight w:val="573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P_U02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1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897292">
        <w:trPr>
          <w:trHeight w:val="573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P_U03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1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897292">
        <w:trPr>
          <w:trHeight w:val="573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P_U04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1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897292">
        <w:trPr>
          <w:trHeight w:val="592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P_U05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1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897292">
        <w:trPr>
          <w:trHeight w:val="573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P_U06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1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897292">
        <w:trPr>
          <w:trHeight w:val="573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P_U07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1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897292">
        <w:trPr>
          <w:trHeight w:val="573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P_U08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1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897292">
        <w:trPr>
          <w:trHeight w:val="573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P_U09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1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897292">
        <w:trPr>
          <w:trHeight w:val="592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P_U10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1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897292">
        <w:trPr>
          <w:trHeight w:val="573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P_U11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1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897292">
        <w:trPr>
          <w:trHeight w:val="573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P_U12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1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897292">
        <w:trPr>
          <w:trHeight w:val="573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1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897292">
        <w:trPr>
          <w:trHeight w:val="536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P_K01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1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897292">
        <w:trPr>
          <w:trHeight w:val="536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P_K02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1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897292">
        <w:trPr>
          <w:trHeight w:val="517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P_K03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1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897292">
        <w:trPr>
          <w:trHeight w:val="536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P_K04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1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897292">
        <w:trPr>
          <w:trHeight w:val="536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P_K05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1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897292">
        <w:trPr>
          <w:trHeight w:val="536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P_K06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1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897292">
        <w:trPr>
          <w:trHeight w:val="517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P_K07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1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0C67BE" w:rsidRPr="004E1229" w:rsidRDefault="000C67BE" w:rsidP="000C67BE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bookmarkStart w:id="2" w:name="_Hlk65175630"/>
      <w:r w:rsidRPr="004E1229">
        <w:rPr>
          <w:rFonts w:ascii="Tahoma" w:eastAsia="Times New Roman" w:hAnsi="Tahoma" w:cs="Tahoma"/>
          <w:bCs/>
          <w:sz w:val="20"/>
          <w:szCs w:val="20"/>
          <w:u w:val="single"/>
        </w:rPr>
        <w:t>Warunkiem zaliczenia zajęć praktycznych</w:t>
      </w:r>
      <w:r w:rsidRPr="004E1229">
        <w:rPr>
          <w:rFonts w:ascii="Tahoma" w:eastAsia="Times New Roman" w:hAnsi="Tahoma" w:cs="Tahoma"/>
          <w:bCs/>
          <w:sz w:val="20"/>
          <w:szCs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0C67BE" w:rsidRPr="004F72A2" w:rsidRDefault="000C67BE" w:rsidP="000C67BE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4E1229">
        <w:rPr>
          <w:rFonts w:ascii="Tahoma" w:eastAsia="Times New Roman" w:hAnsi="Tahoma" w:cs="Tahoma"/>
          <w:bCs/>
          <w:sz w:val="20"/>
          <w:szCs w:val="20"/>
          <w:u w:val="single"/>
        </w:rPr>
        <w:t>Warunkiem zaliczenia praktyk zawodowych</w:t>
      </w:r>
      <w:r w:rsidRPr="004E1229">
        <w:rPr>
          <w:rFonts w:ascii="Tahoma" w:eastAsia="Times New Roman" w:hAnsi="Tahoma" w:cs="Tahoma"/>
          <w:bCs/>
          <w:sz w:val="20"/>
          <w:szCs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  <w:bookmarkEnd w:id="2"/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lastRenderedPageBreak/>
        <w:t xml:space="preserve">Kryteria oceny </w:t>
      </w:r>
      <w:r w:rsidR="00167B9C" w:rsidRPr="004E1229">
        <w:rPr>
          <w:rFonts w:ascii="Tahoma" w:hAnsi="Tahoma" w:cs="Tahoma"/>
          <w:sz w:val="20"/>
        </w:rPr>
        <w:t xml:space="preserve">stopnia </w:t>
      </w:r>
      <w:r w:rsidRPr="004E1229">
        <w:rPr>
          <w:rFonts w:ascii="Tahoma" w:hAnsi="Tahoma" w:cs="Tahoma"/>
          <w:sz w:val="20"/>
        </w:rPr>
        <w:t>osiągnię</w:t>
      </w:r>
      <w:r w:rsidR="00167B9C" w:rsidRPr="004E1229">
        <w:rPr>
          <w:rFonts w:ascii="Tahoma" w:hAnsi="Tahoma" w:cs="Tahoma"/>
          <w:sz w:val="20"/>
        </w:rPr>
        <w:t>cia</w:t>
      </w:r>
      <w:r w:rsidRPr="004E1229">
        <w:rPr>
          <w:rFonts w:ascii="Tahoma" w:hAnsi="Tahoma" w:cs="Tahoma"/>
          <w:sz w:val="20"/>
        </w:rPr>
        <w:t xml:space="preserve"> efektów </w:t>
      </w:r>
      <w:r w:rsidR="00755AAB" w:rsidRPr="004E1229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E127A" w:rsidRPr="004E1229" w:rsidTr="00A0477F">
        <w:trPr>
          <w:trHeight w:val="397"/>
        </w:trPr>
        <w:tc>
          <w:tcPr>
            <w:tcW w:w="1418" w:type="dxa"/>
            <w:vAlign w:val="center"/>
          </w:tcPr>
          <w:p w:rsidR="00CE127A" w:rsidRPr="004E1229" w:rsidRDefault="00CE127A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Efekt</w:t>
            </w:r>
            <w:r w:rsidRPr="004E122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5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t>Student potrafi samodzielnie i niemal bezbłędnie gromadzić informacje, formułować diagnozę pielęgniarską, ustalać cele i plan opieki pielęgniarskiej, wdrażać interwencje pielęgniarskie oraz dokonywać ewaluacji opieki pielęgniarskiej.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P_U02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192C8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192C8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potrafi prowadzić poradnictwo w zakresie samoopieki pacjentów w różnym wieku i stanie zdrowia dotyczące wad rozwojowych, chorób i uzależnień, popełniając liczne błędy,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192C8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potrafi prowadzić poradnictwo w zakresie samoopieki pacjentów w różnym wieku i stanie zdrowia dotyczące wad rozwojowych, chorób i uzależnień, popełniając nieznaczne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192C8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potrafi samodzielnie i niemal bezbłędnie prowadzić poradnictwo w zakresie samoopieki pacjentów w różnym wieku i stanie zdrowia dotyczące wad rozwojowych, chorób i uzależnień.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P_U03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liczne błędy,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nieznaczne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niemal bezbłędnie prowadzić profilaktykę powikłań występujących w przebiegu chorób.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P_U04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niemal bezbłędnie organizować izolację pacjentów z chorobą zakaźną w miejscach publicznych i w warunkach domowych.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przygotować pacjenta fizycznie i psychicznie do badań diagnostycznych.</w:t>
            </w:r>
          </w:p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lecz wymaga znacznej pomocy prowadzącego/opiekuna.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samodzielnie i niemal bezbłędnie przygotować pacjenta fizycznie i psychicznie do badań diagnostycznych.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i realizowaną opiekę pielęgniarską, z 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 sposób bezbłędny i samodzielny dokumentować sytuację zdrowotną pacjenta, dynamikę jej zmian i realizowaną opiekę pielęgniarską, z uwzględnieniem narzędzi informatycznych do gromadzenia danych.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potrafi uczyć pacjenta i jego opiekuna doboru oraz użytkowania sprzętu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pielęgnacyjno - rehabilitacyjnego i wyrobów medycznych.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uczyć pacjenta i jego opiekuna doboru oraz użytkowania sprzętu pielęgnacyjno - rehabilitacyjnego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uczyć pacjenta i jego opiekuna doboru oraz użytkowania sprzętu pielęgnacyjno - rehabilitacyjnego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i wyrobów medycznych; wymagając niewielkiej pomocy prowadzącego/opiekuna,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samodzielnie i poprawnie uczyć pacjenta i jego opiekuna doboru oraz użytkowania sprzętu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pielęgnacyjno -  rehabilitacyjnego i wyrobów medycznych.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P_U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08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w sposób bezbłędny i samodzielny prowadzić u osób dorosłych i dzieci żywienie dojelitowe (przez zgłębnik i przetokę odżywczą) oraz żywienie pozajelitowe.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09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popełnia nieznaczne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 rozpoznawać powikłania leczenia farmakologicznego, dietetycznego, rehabilitacyjnego i leczniczo-pielęgnacyjnego.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prowadzić rozmowy terapeutycznej.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niektórych etapach jej przebiegu, nie są to błędy krytyczne.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potrafi w sposób niemal bezbłędny i samodzielny prowadzić rozmowę terapeutyczną.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rehabilitacji przyłóżkowej i aktywizacji z wykorzystaniem elementów terapii zajęciowej.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rehabilitację przyłóżkową i aktywizację z wykorzystaniem elementów terapii zajęciowej; lecz wymaga znacznej pomocy prowadzącego/opiekuna na każdym etapie realizacji zadań.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rehabilitację przyłóżkową i aktywizację z wykorzystaniem elementów terapii zajęciowej; wymaga niewielkiej pomocy ze strony prowadzącego/opiekuna na niektórych etapach realizacji zadań.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poprawnie i samodzielnie prowadzić rehabilitację przyłóżkową i aktywizację z wykorzystaniem elementów terapii zajęciowej.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</w:t>
            </w:r>
          </w:p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nieznaczne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przekazywać informacje członkom zespołu terapeutycznego o stanie zdrowia pacjenta, komunikuje wyczerpująco.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pomocy prowadzącego/opiekuna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poprawnie przygotować i podawać pacjentom leki różnymi drogami, samodzielnie lub na zlecenie lekarza; nie potrzebuje pomocy ze strony opiekuna/ prowadzącego.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P_K01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kierowania się dobrem pacjenta,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kierowania się dobrem pacjenta, poszanowania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godności i autonomii osób powierzonych opiece, okazywania zrozumienia dla różnic światopoglądowych i kulturowych oraz empatii w relacji z pacjentem i jego rodziną;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kierowania się dobrem pacjenta, poszanowania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godności i autonomii osób powierzonych opiece, okazywania zrozumienia dla różnic światopoglądowych i kulturowych oraz empatii w relacji z pacjentem i jego rodziną;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kierowania się dobrem pacjenta,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P_K02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każdym działaniu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P_K04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192C84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B43F6E" w:rsidRPr="00192C84" w:rsidTr="00A0477F">
        <w:tc>
          <w:tcPr>
            <w:tcW w:w="1418" w:type="dxa"/>
            <w:vAlign w:val="center"/>
          </w:tcPr>
          <w:p w:rsidR="00B43F6E" w:rsidRPr="00192C84" w:rsidRDefault="00B43F6E" w:rsidP="00B43F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B43F6E" w:rsidRPr="00192C84" w:rsidRDefault="00B43F6E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nie jest gotów do dostrzegania i rozpoznawania własnych ograniczeń w zakresie wiedzy, umiejętności i kompetencji społecznych oraz dokonywania samooceny deficytów i potrzeb edukacyjnych, pomimo stałego nadzoru i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naprowadzania nie uzupełnia deficytów w żadnych obszarach.</w:t>
            </w:r>
          </w:p>
        </w:tc>
        <w:tc>
          <w:tcPr>
            <w:tcW w:w="2127" w:type="dxa"/>
          </w:tcPr>
          <w:p w:rsidR="00B43F6E" w:rsidRPr="00192C84" w:rsidRDefault="00B43F6E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jest gotów do dostrzegania i rozpoznawania własnych ograniczeń w zakresie wiedzy, umiejętności i kompetencji społecznych oraz dokonywania samooceny deficytów i potrzeb edukacyjnych, wymaga częstego ukierunkowania,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deficyty uzupełnia tylko w niektórych obszarach/ </w:t>
            </w:r>
            <w:r w:rsidRPr="00192C84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B43F6E" w:rsidRPr="00192C84" w:rsidRDefault="00B43F6E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jest gotów do dostrzegania i rozpoznawania własnych ograniczeń w zakresie wiedzy, umiejętności i kompetencji społecznych oraz dokonywania samooceny deficytów i potrzeb edukacyjnych, wymaga czasami ukierunkowania,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deficyty uzupełnia w prawie każdych obszarach/ systematycznie, ale pobieżnie.</w:t>
            </w:r>
          </w:p>
        </w:tc>
        <w:tc>
          <w:tcPr>
            <w:tcW w:w="1984" w:type="dxa"/>
          </w:tcPr>
          <w:p w:rsidR="00B43F6E" w:rsidRPr="00192C84" w:rsidRDefault="00B43F6E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jest gotów do dostrzegania i rozpoznawania własnych ograniczeń w zakresie wiedzy, umiejętności i kompetencji społecznych oraz dokonywania samooceny deficytów i potrzeb edukacyjnych, nie wymaga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ukierunkowania, deficyty uzupełnia w każdych obszarach/</w:t>
            </w:r>
            <w:r w:rsidRPr="00192C84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DA0A01" w:rsidRPr="004E1229" w:rsidRDefault="00DA0A01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435C53" w:rsidRPr="004E1229" w:rsidRDefault="00435C53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32617" w:rsidRPr="004E1229" w:rsidTr="002B3EDF">
        <w:tc>
          <w:tcPr>
            <w:tcW w:w="9776" w:type="dxa"/>
          </w:tcPr>
          <w:p w:rsidR="00AB655E" w:rsidRPr="004E122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E122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1089D" w:rsidRPr="00A70057" w:rsidTr="002B3EDF">
        <w:tc>
          <w:tcPr>
            <w:tcW w:w="9776" w:type="dxa"/>
            <w:vAlign w:val="center"/>
          </w:tcPr>
          <w:p w:rsidR="00D1089D" w:rsidRPr="002B3EDF" w:rsidRDefault="002B3EDF" w:rsidP="002B3ED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>Basic Geriatric Nursing / Williams Patricia A. RN MSN CCRN - Elsevier Health Sciences Division; 2019</w:t>
            </w:r>
          </w:p>
        </w:tc>
      </w:tr>
      <w:tr w:rsidR="00C96658" w:rsidRPr="00A70057" w:rsidTr="002B3EDF">
        <w:tc>
          <w:tcPr>
            <w:tcW w:w="9776" w:type="dxa"/>
          </w:tcPr>
          <w:p w:rsidR="00C96658" w:rsidRPr="002B3EDF" w:rsidRDefault="002B3EDF" w:rsidP="002A11D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 xml:space="preserve">Essentials of Clinical Geriatrics, Eighth Edition / Kane Robert L. - </w:t>
            </w:r>
            <w:proofErr w:type="spellStart"/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>Mcgraw</w:t>
            </w:r>
            <w:proofErr w:type="spellEnd"/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 xml:space="preserve"> Hill Medical; 2017</w:t>
            </w:r>
          </w:p>
        </w:tc>
      </w:tr>
    </w:tbl>
    <w:p w:rsidR="00FC1BE5" w:rsidRPr="002B3ED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32617" w:rsidRPr="004E1229" w:rsidTr="002B3EDF">
        <w:tc>
          <w:tcPr>
            <w:tcW w:w="9776" w:type="dxa"/>
          </w:tcPr>
          <w:p w:rsidR="00AB655E" w:rsidRPr="004E122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E122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163CB" w:rsidRPr="00A70057" w:rsidTr="002B3EDF">
        <w:tc>
          <w:tcPr>
            <w:tcW w:w="9776" w:type="dxa"/>
          </w:tcPr>
          <w:p w:rsidR="00E163CB" w:rsidRPr="002B3EDF" w:rsidRDefault="002B3EDF" w:rsidP="0007143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>Geriatric Syndromes, An Issue of Nursing Clinics / Kim Jennifer - Elsevier Health Sciences Division; 2019</w:t>
            </w:r>
          </w:p>
        </w:tc>
      </w:tr>
    </w:tbl>
    <w:p w:rsidR="006863F4" w:rsidRPr="002B3EDF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487851" w:rsidRPr="002B3EDF" w:rsidRDefault="0048785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4E122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4E122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4E122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53BE3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E1229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53BE3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53BE3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E1229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53BE3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91" w:rsidRPr="004E1229" w:rsidRDefault="000C2091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4E1229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91" w:rsidRPr="004E1229" w:rsidRDefault="00053BE3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164D5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164D5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53BE3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160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53BE3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53BE3" w:rsidP="0009669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164D5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4E1229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E1229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178" w:rsidRDefault="001F3178">
      <w:r>
        <w:separator/>
      </w:r>
    </w:p>
  </w:endnote>
  <w:endnote w:type="continuationSeparator" w:id="0">
    <w:p w:rsidR="001F3178" w:rsidRDefault="001F3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946" w:rsidRDefault="0008794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87946" w:rsidRDefault="0008794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087946" w:rsidRPr="005D2001" w:rsidRDefault="0008794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7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178" w:rsidRDefault="001F3178">
      <w:r>
        <w:separator/>
      </w:r>
    </w:p>
  </w:footnote>
  <w:footnote w:type="continuationSeparator" w:id="0">
    <w:p w:rsidR="001F3178" w:rsidRDefault="001F3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946" w:rsidRDefault="00087946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87946" w:rsidRDefault="00A70057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0D64C6"/>
    <w:multiLevelType w:val="hybridMultilevel"/>
    <w:tmpl w:val="3CB677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CC6644"/>
    <w:multiLevelType w:val="hybridMultilevel"/>
    <w:tmpl w:val="E926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0D1384"/>
    <w:multiLevelType w:val="hybridMultilevel"/>
    <w:tmpl w:val="7EBA3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3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1"/>
  </w:num>
  <w:num w:numId="13">
    <w:abstractNumId w:val="5"/>
  </w:num>
  <w:num w:numId="14">
    <w:abstractNumId w:val="15"/>
  </w:num>
  <w:num w:numId="15">
    <w:abstractNumId w:val="10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9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24A3"/>
    <w:rsid w:val="000031E4"/>
    <w:rsid w:val="000037A3"/>
    <w:rsid w:val="00004948"/>
    <w:rsid w:val="00011ACE"/>
    <w:rsid w:val="0001795B"/>
    <w:rsid w:val="00027526"/>
    <w:rsid w:val="00027E20"/>
    <w:rsid w:val="00030F12"/>
    <w:rsid w:val="0003209F"/>
    <w:rsid w:val="00035FF5"/>
    <w:rsid w:val="00036673"/>
    <w:rsid w:val="0003677D"/>
    <w:rsid w:val="00036CF2"/>
    <w:rsid w:val="00041E4B"/>
    <w:rsid w:val="00043806"/>
    <w:rsid w:val="00046652"/>
    <w:rsid w:val="00053BE3"/>
    <w:rsid w:val="000562EE"/>
    <w:rsid w:val="0005749C"/>
    <w:rsid w:val="0006058E"/>
    <w:rsid w:val="0007143E"/>
    <w:rsid w:val="000736FD"/>
    <w:rsid w:val="00083761"/>
    <w:rsid w:val="00085A62"/>
    <w:rsid w:val="00087946"/>
    <w:rsid w:val="00093006"/>
    <w:rsid w:val="000956AD"/>
    <w:rsid w:val="00096697"/>
    <w:rsid w:val="00096DEE"/>
    <w:rsid w:val="000A1541"/>
    <w:rsid w:val="000A5135"/>
    <w:rsid w:val="000A5E09"/>
    <w:rsid w:val="000A7306"/>
    <w:rsid w:val="000B5AB2"/>
    <w:rsid w:val="000C2091"/>
    <w:rsid w:val="000C37D6"/>
    <w:rsid w:val="000C41C8"/>
    <w:rsid w:val="000C67BE"/>
    <w:rsid w:val="000D6CF0"/>
    <w:rsid w:val="000D7D8F"/>
    <w:rsid w:val="000E549E"/>
    <w:rsid w:val="00103FB1"/>
    <w:rsid w:val="001115E0"/>
    <w:rsid w:val="00111894"/>
    <w:rsid w:val="00112534"/>
    <w:rsid w:val="00114163"/>
    <w:rsid w:val="00131673"/>
    <w:rsid w:val="00133A52"/>
    <w:rsid w:val="0014778A"/>
    <w:rsid w:val="00157035"/>
    <w:rsid w:val="001661FA"/>
    <w:rsid w:val="00167342"/>
    <w:rsid w:val="00167B9C"/>
    <w:rsid w:val="0018235B"/>
    <w:rsid w:val="00196F16"/>
    <w:rsid w:val="001A6308"/>
    <w:rsid w:val="001B3BF7"/>
    <w:rsid w:val="001C4F0A"/>
    <w:rsid w:val="001C6C52"/>
    <w:rsid w:val="001D73E7"/>
    <w:rsid w:val="001E3F2A"/>
    <w:rsid w:val="001E5AEB"/>
    <w:rsid w:val="001F143D"/>
    <w:rsid w:val="001F3178"/>
    <w:rsid w:val="00200991"/>
    <w:rsid w:val="00200BEB"/>
    <w:rsid w:val="0020696D"/>
    <w:rsid w:val="002114BA"/>
    <w:rsid w:val="002325AB"/>
    <w:rsid w:val="00232843"/>
    <w:rsid w:val="00240FAC"/>
    <w:rsid w:val="00242262"/>
    <w:rsid w:val="002473CC"/>
    <w:rsid w:val="00265670"/>
    <w:rsid w:val="00265F2D"/>
    <w:rsid w:val="0027564E"/>
    <w:rsid w:val="00275ABF"/>
    <w:rsid w:val="002843E1"/>
    <w:rsid w:val="00285CA1"/>
    <w:rsid w:val="00290EBA"/>
    <w:rsid w:val="00293E7C"/>
    <w:rsid w:val="002A077C"/>
    <w:rsid w:val="002A0A35"/>
    <w:rsid w:val="002A11DE"/>
    <w:rsid w:val="002A249F"/>
    <w:rsid w:val="002A3A00"/>
    <w:rsid w:val="002B1B9D"/>
    <w:rsid w:val="002B3EDF"/>
    <w:rsid w:val="002B41D6"/>
    <w:rsid w:val="002D433F"/>
    <w:rsid w:val="002D4964"/>
    <w:rsid w:val="002D70D2"/>
    <w:rsid w:val="002D7816"/>
    <w:rsid w:val="002E42B0"/>
    <w:rsid w:val="002E4761"/>
    <w:rsid w:val="002F70F0"/>
    <w:rsid w:val="002F74C7"/>
    <w:rsid w:val="003020AC"/>
    <w:rsid w:val="00307065"/>
    <w:rsid w:val="003119A7"/>
    <w:rsid w:val="00314269"/>
    <w:rsid w:val="003164D5"/>
    <w:rsid w:val="00316CE8"/>
    <w:rsid w:val="003228CA"/>
    <w:rsid w:val="00324D86"/>
    <w:rsid w:val="003377EE"/>
    <w:rsid w:val="00350CF9"/>
    <w:rsid w:val="0035344F"/>
    <w:rsid w:val="0035383F"/>
    <w:rsid w:val="00365292"/>
    <w:rsid w:val="00371123"/>
    <w:rsid w:val="003724A3"/>
    <w:rsid w:val="0038203F"/>
    <w:rsid w:val="0039645B"/>
    <w:rsid w:val="0039699A"/>
    <w:rsid w:val="003973B8"/>
    <w:rsid w:val="003A0F2D"/>
    <w:rsid w:val="003A3B72"/>
    <w:rsid w:val="003A5FF0"/>
    <w:rsid w:val="003B1365"/>
    <w:rsid w:val="003C2F3D"/>
    <w:rsid w:val="003D0B08"/>
    <w:rsid w:val="003D4003"/>
    <w:rsid w:val="003E1A8D"/>
    <w:rsid w:val="003E56F9"/>
    <w:rsid w:val="003E67A6"/>
    <w:rsid w:val="003F3519"/>
    <w:rsid w:val="003F4233"/>
    <w:rsid w:val="003F5629"/>
    <w:rsid w:val="003F7B62"/>
    <w:rsid w:val="00404452"/>
    <w:rsid w:val="00404874"/>
    <w:rsid w:val="00405D10"/>
    <w:rsid w:val="00406247"/>
    <w:rsid w:val="00412A5F"/>
    <w:rsid w:val="00413912"/>
    <w:rsid w:val="004252DC"/>
    <w:rsid w:val="00426BA1"/>
    <w:rsid w:val="00426BFE"/>
    <w:rsid w:val="00434C62"/>
    <w:rsid w:val="00435C53"/>
    <w:rsid w:val="00442815"/>
    <w:rsid w:val="00457887"/>
    <w:rsid w:val="00457FDC"/>
    <w:rsid w:val="004600E4"/>
    <w:rsid w:val="004607EF"/>
    <w:rsid w:val="004634C8"/>
    <w:rsid w:val="00473037"/>
    <w:rsid w:val="00476517"/>
    <w:rsid w:val="0048109D"/>
    <w:rsid w:val="004846A3"/>
    <w:rsid w:val="0048771D"/>
    <w:rsid w:val="00487851"/>
    <w:rsid w:val="004915BD"/>
    <w:rsid w:val="00494261"/>
    <w:rsid w:val="00497319"/>
    <w:rsid w:val="004A0E7C"/>
    <w:rsid w:val="004A1B60"/>
    <w:rsid w:val="004B12CE"/>
    <w:rsid w:val="004B31F1"/>
    <w:rsid w:val="004B4F7C"/>
    <w:rsid w:val="004C4181"/>
    <w:rsid w:val="004C55E1"/>
    <w:rsid w:val="004D26FD"/>
    <w:rsid w:val="004D72D9"/>
    <w:rsid w:val="004E0FEC"/>
    <w:rsid w:val="004E1229"/>
    <w:rsid w:val="004E3704"/>
    <w:rsid w:val="004E41DF"/>
    <w:rsid w:val="004F1F88"/>
    <w:rsid w:val="004F2C68"/>
    <w:rsid w:val="004F2E71"/>
    <w:rsid w:val="004F33B4"/>
    <w:rsid w:val="0050175A"/>
    <w:rsid w:val="00502E16"/>
    <w:rsid w:val="005044CA"/>
    <w:rsid w:val="005247A6"/>
    <w:rsid w:val="00532617"/>
    <w:rsid w:val="00541EAD"/>
    <w:rsid w:val="00543364"/>
    <w:rsid w:val="005447AD"/>
    <w:rsid w:val="00546EAF"/>
    <w:rsid w:val="0055217A"/>
    <w:rsid w:val="00554958"/>
    <w:rsid w:val="00563B58"/>
    <w:rsid w:val="00574996"/>
    <w:rsid w:val="00575C87"/>
    <w:rsid w:val="00577453"/>
    <w:rsid w:val="005807B4"/>
    <w:rsid w:val="00581858"/>
    <w:rsid w:val="005930A7"/>
    <w:rsid w:val="005955F9"/>
    <w:rsid w:val="005A5BFF"/>
    <w:rsid w:val="005A6E33"/>
    <w:rsid w:val="005B11FF"/>
    <w:rsid w:val="005B32F3"/>
    <w:rsid w:val="005B5C34"/>
    <w:rsid w:val="005B6F0E"/>
    <w:rsid w:val="005C1A4F"/>
    <w:rsid w:val="005C33A5"/>
    <w:rsid w:val="005C55D0"/>
    <w:rsid w:val="005C60FD"/>
    <w:rsid w:val="005C7F07"/>
    <w:rsid w:val="005D0D77"/>
    <w:rsid w:val="005D2001"/>
    <w:rsid w:val="005F42C0"/>
    <w:rsid w:val="0060188B"/>
    <w:rsid w:val="00602479"/>
    <w:rsid w:val="00603431"/>
    <w:rsid w:val="00606392"/>
    <w:rsid w:val="006135B7"/>
    <w:rsid w:val="0062617B"/>
    <w:rsid w:val="00626EA3"/>
    <w:rsid w:val="0063007E"/>
    <w:rsid w:val="00633C5C"/>
    <w:rsid w:val="00641D09"/>
    <w:rsid w:val="0064509A"/>
    <w:rsid w:val="0064590E"/>
    <w:rsid w:val="00652785"/>
    <w:rsid w:val="00655F46"/>
    <w:rsid w:val="00657FB1"/>
    <w:rsid w:val="00663E53"/>
    <w:rsid w:val="00675134"/>
    <w:rsid w:val="00676A3F"/>
    <w:rsid w:val="00677D2F"/>
    <w:rsid w:val="00680BA2"/>
    <w:rsid w:val="00681F67"/>
    <w:rsid w:val="00684D54"/>
    <w:rsid w:val="006863F4"/>
    <w:rsid w:val="00690F26"/>
    <w:rsid w:val="006A46E0"/>
    <w:rsid w:val="006B07BF"/>
    <w:rsid w:val="006D23E8"/>
    <w:rsid w:val="006D4C1A"/>
    <w:rsid w:val="006D5890"/>
    <w:rsid w:val="006D6F00"/>
    <w:rsid w:val="006E0E27"/>
    <w:rsid w:val="006E1A09"/>
    <w:rsid w:val="006E6720"/>
    <w:rsid w:val="006F1F4B"/>
    <w:rsid w:val="006F3AA1"/>
    <w:rsid w:val="00702DC4"/>
    <w:rsid w:val="00702F77"/>
    <w:rsid w:val="007158A9"/>
    <w:rsid w:val="00721413"/>
    <w:rsid w:val="007256AC"/>
    <w:rsid w:val="00727516"/>
    <w:rsid w:val="00731B10"/>
    <w:rsid w:val="007334E2"/>
    <w:rsid w:val="0073390C"/>
    <w:rsid w:val="00741B8D"/>
    <w:rsid w:val="007461A1"/>
    <w:rsid w:val="0075449E"/>
    <w:rsid w:val="00755AAB"/>
    <w:rsid w:val="007573A8"/>
    <w:rsid w:val="00766538"/>
    <w:rsid w:val="007720A2"/>
    <w:rsid w:val="00776076"/>
    <w:rsid w:val="00777020"/>
    <w:rsid w:val="00786A38"/>
    <w:rsid w:val="00790329"/>
    <w:rsid w:val="00794F15"/>
    <w:rsid w:val="007A7643"/>
    <w:rsid w:val="007A79F2"/>
    <w:rsid w:val="007B2B9F"/>
    <w:rsid w:val="007B448A"/>
    <w:rsid w:val="007C068F"/>
    <w:rsid w:val="007C1C99"/>
    <w:rsid w:val="007C675D"/>
    <w:rsid w:val="007D191E"/>
    <w:rsid w:val="007D3410"/>
    <w:rsid w:val="007D4D35"/>
    <w:rsid w:val="007E17A4"/>
    <w:rsid w:val="007E4D57"/>
    <w:rsid w:val="007F0EF5"/>
    <w:rsid w:val="007F1430"/>
    <w:rsid w:val="007F2FF6"/>
    <w:rsid w:val="007F3F9C"/>
    <w:rsid w:val="007F63BF"/>
    <w:rsid w:val="007F6A91"/>
    <w:rsid w:val="008046AE"/>
    <w:rsid w:val="0080542D"/>
    <w:rsid w:val="00805AB5"/>
    <w:rsid w:val="00806317"/>
    <w:rsid w:val="00814C3C"/>
    <w:rsid w:val="00830929"/>
    <w:rsid w:val="00843B70"/>
    <w:rsid w:val="00846BE3"/>
    <w:rsid w:val="00847A73"/>
    <w:rsid w:val="008508C3"/>
    <w:rsid w:val="00854548"/>
    <w:rsid w:val="00857E00"/>
    <w:rsid w:val="00875886"/>
    <w:rsid w:val="00877135"/>
    <w:rsid w:val="008938C7"/>
    <w:rsid w:val="00897292"/>
    <w:rsid w:val="008A37E1"/>
    <w:rsid w:val="008B6A8D"/>
    <w:rsid w:val="008B6C05"/>
    <w:rsid w:val="008C6711"/>
    <w:rsid w:val="008C7701"/>
    <w:rsid w:val="008C7BF3"/>
    <w:rsid w:val="008D039F"/>
    <w:rsid w:val="008D2150"/>
    <w:rsid w:val="008E036B"/>
    <w:rsid w:val="008F2A45"/>
    <w:rsid w:val="008F2CF8"/>
    <w:rsid w:val="0090628A"/>
    <w:rsid w:val="009146BE"/>
    <w:rsid w:val="00914E87"/>
    <w:rsid w:val="009157F2"/>
    <w:rsid w:val="00923212"/>
    <w:rsid w:val="00931F5B"/>
    <w:rsid w:val="00933296"/>
    <w:rsid w:val="00940876"/>
    <w:rsid w:val="009458F5"/>
    <w:rsid w:val="009546D8"/>
    <w:rsid w:val="00955477"/>
    <w:rsid w:val="009604DB"/>
    <w:rsid w:val="009614FE"/>
    <w:rsid w:val="00964390"/>
    <w:rsid w:val="00980160"/>
    <w:rsid w:val="00983EE7"/>
    <w:rsid w:val="009A394C"/>
    <w:rsid w:val="009A3FEE"/>
    <w:rsid w:val="009A43CE"/>
    <w:rsid w:val="009B484E"/>
    <w:rsid w:val="009B4991"/>
    <w:rsid w:val="009C7640"/>
    <w:rsid w:val="009C7EEA"/>
    <w:rsid w:val="009E09D8"/>
    <w:rsid w:val="009F29AF"/>
    <w:rsid w:val="00A00357"/>
    <w:rsid w:val="00A02A52"/>
    <w:rsid w:val="00A0477F"/>
    <w:rsid w:val="00A11DDA"/>
    <w:rsid w:val="00A127FB"/>
    <w:rsid w:val="00A1538D"/>
    <w:rsid w:val="00A21AFF"/>
    <w:rsid w:val="00A22B47"/>
    <w:rsid w:val="00A22B5F"/>
    <w:rsid w:val="00A26834"/>
    <w:rsid w:val="00A32047"/>
    <w:rsid w:val="00A325DD"/>
    <w:rsid w:val="00A45FE3"/>
    <w:rsid w:val="00A50365"/>
    <w:rsid w:val="00A60C56"/>
    <w:rsid w:val="00A61C59"/>
    <w:rsid w:val="00A63DA3"/>
    <w:rsid w:val="00A64110"/>
    <w:rsid w:val="00A64339"/>
    <w:rsid w:val="00A64607"/>
    <w:rsid w:val="00A65076"/>
    <w:rsid w:val="00A70057"/>
    <w:rsid w:val="00A74C50"/>
    <w:rsid w:val="00A76EEB"/>
    <w:rsid w:val="00A821E2"/>
    <w:rsid w:val="00A870CF"/>
    <w:rsid w:val="00A9690B"/>
    <w:rsid w:val="00AA3B18"/>
    <w:rsid w:val="00AA4DD9"/>
    <w:rsid w:val="00AB655E"/>
    <w:rsid w:val="00AC0C1A"/>
    <w:rsid w:val="00AC57A5"/>
    <w:rsid w:val="00AE1C76"/>
    <w:rsid w:val="00AE3B8A"/>
    <w:rsid w:val="00AE4FFB"/>
    <w:rsid w:val="00AF0B6F"/>
    <w:rsid w:val="00AF294C"/>
    <w:rsid w:val="00AF7D73"/>
    <w:rsid w:val="00B03E50"/>
    <w:rsid w:val="00B056F7"/>
    <w:rsid w:val="00B07F6F"/>
    <w:rsid w:val="00B158DC"/>
    <w:rsid w:val="00B207A2"/>
    <w:rsid w:val="00B20AD5"/>
    <w:rsid w:val="00B21019"/>
    <w:rsid w:val="00B31143"/>
    <w:rsid w:val="00B339F5"/>
    <w:rsid w:val="00B43F6E"/>
    <w:rsid w:val="00B46D91"/>
    <w:rsid w:val="00B46F30"/>
    <w:rsid w:val="00B52513"/>
    <w:rsid w:val="00B607BA"/>
    <w:rsid w:val="00B60B0B"/>
    <w:rsid w:val="00B65EFA"/>
    <w:rsid w:val="00B83F26"/>
    <w:rsid w:val="00B95607"/>
    <w:rsid w:val="00B96AC5"/>
    <w:rsid w:val="00BB1925"/>
    <w:rsid w:val="00BB26A1"/>
    <w:rsid w:val="00BB4F43"/>
    <w:rsid w:val="00BC051E"/>
    <w:rsid w:val="00BD12E3"/>
    <w:rsid w:val="00BE7994"/>
    <w:rsid w:val="00BF3E48"/>
    <w:rsid w:val="00C07CB3"/>
    <w:rsid w:val="00C10249"/>
    <w:rsid w:val="00C14037"/>
    <w:rsid w:val="00C143DF"/>
    <w:rsid w:val="00C15B5C"/>
    <w:rsid w:val="00C20CEC"/>
    <w:rsid w:val="00C211BD"/>
    <w:rsid w:val="00C26884"/>
    <w:rsid w:val="00C33798"/>
    <w:rsid w:val="00C34913"/>
    <w:rsid w:val="00C37C9A"/>
    <w:rsid w:val="00C41795"/>
    <w:rsid w:val="00C42EE5"/>
    <w:rsid w:val="00C50308"/>
    <w:rsid w:val="00C509D1"/>
    <w:rsid w:val="00C52F26"/>
    <w:rsid w:val="00C53D3C"/>
    <w:rsid w:val="00C629FF"/>
    <w:rsid w:val="00C709A5"/>
    <w:rsid w:val="00C906BF"/>
    <w:rsid w:val="00C947FB"/>
    <w:rsid w:val="00C95BFE"/>
    <w:rsid w:val="00C95E1B"/>
    <w:rsid w:val="00C96658"/>
    <w:rsid w:val="00CA08AE"/>
    <w:rsid w:val="00CA2621"/>
    <w:rsid w:val="00CB23D4"/>
    <w:rsid w:val="00CB4151"/>
    <w:rsid w:val="00CB5513"/>
    <w:rsid w:val="00CC436B"/>
    <w:rsid w:val="00CD1FAF"/>
    <w:rsid w:val="00CD2279"/>
    <w:rsid w:val="00CD2DB2"/>
    <w:rsid w:val="00CE02F1"/>
    <w:rsid w:val="00CE127A"/>
    <w:rsid w:val="00CE5570"/>
    <w:rsid w:val="00CF1CB2"/>
    <w:rsid w:val="00CF2C0D"/>
    <w:rsid w:val="00CF2FBF"/>
    <w:rsid w:val="00D01EAD"/>
    <w:rsid w:val="00D10251"/>
    <w:rsid w:val="00D1089D"/>
    <w:rsid w:val="00D11547"/>
    <w:rsid w:val="00D1183C"/>
    <w:rsid w:val="00D11C47"/>
    <w:rsid w:val="00D17216"/>
    <w:rsid w:val="00D30CFF"/>
    <w:rsid w:val="00D35736"/>
    <w:rsid w:val="00D36BD4"/>
    <w:rsid w:val="00D43CB7"/>
    <w:rsid w:val="00D463E1"/>
    <w:rsid w:val="00D465B9"/>
    <w:rsid w:val="00D53022"/>
    <w:rsid w:val="00D53BCA"/>
    <w:rsid w:val="00D55B2B"/>
    <w:rsid w:val="00D65EBD"/>
    <w:rsid w:val="00D779D7"/>
    <w:rsid w:val="00DA0319"/>
    <w:rsid w:val="00DA0A01"/>
    <w:rsid w:val="00DA5493"/>
    <w:rsid w:val="00DA58DB"/>
    <w:rsid w:val="00DB0142"/>
    <w:rsid w:val="00DB3225"/>
    <w:rsid w:val="00DB3A5B"/>
    <w:rsid w:val="00DB7026"/>
    <w:rsid w:val="00DD2ED3"/>
    <w:rsid w:val="00DE059D"/>
    <w:rsid w:val="00DE190F"/>
    <w:rsid w:val="00DE6435"/>
    <w:rsid w:val="00DE7203"/>
    <w:rsid w:val="00DF5C11"/>
    <w:rsid w:val="00E163CB"/>
    <w:rsid w:val="00E16E4A"/>
    <w:rsid w:val="00E340EB"/>
    <w:rsid w:val="00E46276"/>
    <w:rsid w:val="00E5211A"/>
    <w:rsid w:val="00E65A40"/>
    <w:rsid w:val="00E80618"/>
    <w:rsid w:val="00E9725F"/>
    <w:rsid w:val="00E9743E"/>
    <w:rsid w:val="00EA1B88"/>
    <w:rsid w:val="00EA3426"/>
    <w:rsid w:val="00EA39FC"/>
    <w:rsid w:val="00EB06C1"/>
    <w:rsid w:val="00EB0ADA"/>
    <w:rsid w:val="00EB52B7"/>
    <w:rsid w:val="00EC1386"/>
    <w:rsid w:val="00EC15E6"/>
    <w:rsid w:val="00ED4F32"/>
    <w:rsid w:val="00EE0157"/>
    <w:rsid w:val="00EE1335"/>
    <w:rsid w:val="00EE20FF"/>
    <w:rsid w:val="00EE2405"/>
    <w:rsid w:val="00EE3891"/>
    <w:rsid w:val="00EE62D4"/>
    <w:rsid w:val="00EF0012"/>
    <w:rsid w:val="00F00795"/>
    <w:rsid w:val="00F01879"/>
    <w:rsid w:val="00F03B30"/>
    <w:rsid w:val="00F10C7B"/>
    <w:rsid w:val="00F128D3"/>
    <w:rsid w:val="00F13641"/>
    <w:rsid w:val="00F139C0"/>
    <w:rsid w:val="00F168F5"/>
    <w:rsid w:val="00F201F9"/>
    <w:rsid w:val="00F23ABE"/>
    <w:rsid w:val="00F25CF1"/>
    <w:rsid w:val="00F31E7C"/>
    <w:rsid w:val="00F4304E"/>
    <w:rsid w:val="00F44C7C"/>
    <w:rsid w:val="00F469CC"/>
    <w:rsid w:val="00F53C6A"/>
    <w:rsid w:val="00F53F75"/>
    <w:rsid w:val="00F573BB"/>
    <w:rsid w:val="00F57D13"/>
    <w:rsid w:val="00F70CDD"/>
    <w:rsid w:val="00F90100"/>
    <w:rsid w:val="00F9453A"/>
    <w:rsid w:val="00FA09BD"/>
    <w:rsid w:val="00FA4D20"/>
    <w:rsid w:val="00FA5FD5"/>
    <w:rsid w:val="00FA602C"/>
    <w:rsid w:val="00FB455D"/>
    <w:rsid w:val="00FB6199"/>
    <w:rsid w:val="00FB6E80"/>
    <w:rsid w:val="00FC1BE5"/>
    <w:rsid w:val="00FD1CAB"/>
    <w:rsid w:val="00FD2E78"/>
    <w:rsid w:val="00FD3016"/>
    <w:rsid w:val="00FD36B1"/>
    <w:rsid w:val="00FD7926"/>
    <w:rsid w:val="00FF467F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5:docId w15:val="{0CBE16FB-A867-4E47-B54B-F3C17FEE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62617B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customStyle="1" w:styleId="a">
    <w:rsid w:val="00FF467F"/>
    <w:pPr>
      <w:shd w:val="clear" w:color="auto" w:fill="000080"/>
      <w:spacing w:after="200" w:line="276" w:lineRule="auto"/>
    </w:pPr>
    <w:rPr>
      <w:rFonts w:ascii="Tahoma" w:eastAsia="Times New Roman" w:hAnsi="Tahoma" w:cs="Tahoma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FF4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F467F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1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15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15E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15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15E0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661FA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6C0447-58AA-4C1E-91A2-DE9615735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3779</Words>
  <Characters>22680</Characters>
  <Application>Microsoft Office Word</Application>
  <DocSecurity>0</DocSecurity>
  <Lines>189</Lines>
  <Paragraphs>52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26407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9</cp:revision>
  <cp:lastPrinted>2023-03-23T08:58:00Z</cp:lastPrinted>
  <dcterms:created xsi:type="dcterms:W3CDTF">2022-09-12T09:31:00Z</dcterms:created>
  <dcterms:modified xsi:type="dcterms:W3CDTF">2025-06-13T12:01:00Z</dcterms:modified>
</cp:coreProperties>
</file>