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885861">
              <w:rPr>
                <w:rFonts w:ascii="Tahoma" w:hAnsi="Tahoma" w:cs="Tahoma"/>
                <w:b w:val="0"/>
              </w:rPr>
              <w:t xml:space="preserve"> (część I)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AE15F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AE15F8">
              <w:rPr>
                <w:rFonts w:ascii="Tahoma" w:hAnsi="Tahoma" w:cs="Tahoma"/>
                <w:b w:val="0"/>
              </w:rPr>
              <w:t>3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E7020" w:rsidRDefault="003830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Leszek Bojarski,</w:t>
            </w:r>
            <w:r w:rsidR="00B56990" w:rsidRPr="00DE7020">
              <w:rPr>
                <w:rFonts w:ascii="Tahoma" w:hAnsi="Tahoma" w:cs="Tahoma"/>
                <w:b w:val="0"/>
              </w:rPr>
              <w:t xml:space="preserve"> </w:t>
            </w:r>
            <w:r w:rsidR="006E129D" w:rsidRPr="00DE7020">
              <w:rPr>
                <w:rFonts w:ascii="Tahoma" w:hAnsi="Tahoma" w:cs="Tahoma"/>
                <w:b w:val="0"/>
              </w:rPr>
              <w:t xml:space="preserve">mgr </w:t>
            </w:r>
            <w:r w:rsidR="006E129D">
              <w:rPr>
                <w:rFonts w:ascii="Tahoma" w:hAnsi="Tahoma" w:cs="Tahoma"/>
                <w:b w:val="0"/>
              </w:rPr>
              <w:t xml:space="preserve">Lucyna Kochman, </w:t>
            </w:r>
            <w:r w:rsidR="00B56990" w:rsidRPr="00DE7020">
              <w:rPr>
                <w:rFonts w:ascii="Tahoma" w:hAnsi="Tahoma" w:cs="Tahoma"/>
                <w:b w:val="0"/>
              </w:rPr>
              <w:t>mgr Wioletta Sendecka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5C202B" w:rsidRPr="005C2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042ACE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042ACE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042ACE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</w:t>
            </w: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042ACE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042ACE"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B136B" w:rsidRPr="000B136B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4D38FC" w:rsidRPr="000B136B" w:rsidRDefault="00042ACE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B136B"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4D38FC" w:rsidRPr="000B136B" w:rsidRDefault="004D38FC" w:rsidP="00150A1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136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4D38FC" w:rsidRPr="000B136B" w:rsidRDefault="004D38FC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136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042ACE">
              <w:rPr>
                <w:rFonts w:ascii="Tahoma" w:hAnsi="Tahoma" w:cs="Tahoma"/>
              </w:rPr>
              <w:t>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042ACE">
              <w:rPr>
                <w:rFonts w:ascii="Tahoma" w:hAnsi="Tahoma" w:cs="Tahoma"/>
              </w:rPr>
              <w:t>08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</w:t>
            </w:r>
            <w:r w:rsidR="00042ACE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042ACE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042ACE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042ACE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042ACE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042ACE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39241D" w:rsidRPr="00DE7020" w:rsidTr="00CE69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9241D" w:rsidRPr="00DE7020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E43709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E16675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3594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427E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39241D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39241D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39241D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39241D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7F17A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  <w:r w:rsidR="007F17A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</w:t>
            </w:r>
            <w:r w:rsidR="00255F91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,eL3,eL5,Sk4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</w:t>
            </w:r>
            <w:r w:rsidR="00255F91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,Sk4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7F17A4" w:rsidRPr="00042ACE" w:rsidTr="007F17A4">
        <w:tc>
          <w:tcPr>
            <w:tcW w:w="3367" w:type="dxa"/>
            <w:vAlign w:val="center"/>
          </w:tcPr>
          <w:p w:rsidR="007F17A4" w:rsidRPr="007F17A4" w:rsidRDefault="007F17A4" w:rsidP="007F17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17A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shd w:val="clear" w:color="auto" w:fill="auto"/>
          </w:tcPr>
          <w:p w:rsidR="007F17A4" w:rsidRPr="007F17A4" w:rsidRDefault="007F17A4" w:rsidP="007F17A4">
            <w:pPr>
              <w:spacing w:after="0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F17A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7F17A4" w:rsidRPr="007F17A4" w:rsidRDefault="007F17A4" w:rsidP="007F17A4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F17A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WK1,WP3,eL6</w:t>
            </w:r>
          </w:p>
        </w:tc>
      </w:tr>
      <w:tr w:rsidR="00383DE2" w:rsidRPr="00704D72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383DE2" w:rsidRPr="00FF117F" w:rsidTr="003355F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WK1,WK3,WK5,WK7,eL4,Sk4</w:t>
            </w:r>
          </w:p>
        </w:tc>
      </w:tr>
      <w:tr w:rsidR="00383DE2" w:rsidRPr="00FF117F" w:rsidTr="00255F91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42A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255F91" w:rsidRPr="00FC318E" w:rsidRDefault="00255F91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F91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WK2,WP3,WP4,SK1,SK4</w:t>
            </w:r>
          </w:p>
        </w:tc>
      </w:tr>
      <w:tr w:rsidR="00042ACE" w:rsidRPr="00FF117F" w:rsidTr="003355F0">
        <w:tc>
          <w:tcPr>
            <w:tcW w:w="3367" w:type="dxa"/>
            <w:vAlign w:val="center"/>
          </w:tcPr>
          <w:p w:rsidR="00042ACE" w:rsidRPr="00040A13" w:rsidRDefault="00042ACE" w:rsidP="00042A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042ACE" w:rsidRDefault="00042ACE" w:rsidP="00042AC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042ACE" w:rsidRPr="00FC318E" w:rsidRDefault="00042ACE" w:rsidP="00042AC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WK2,WP2,Sk4</w:t>
            </w:r>
          </w:p>
        </w:tc>
      </w:tr>
      <w:tr w:rsidR="00042ACE" w:rsidRPr="00FF117F" w:rsidTr="003355F0">
        <w:tc>
          <w:tcPr>
            <w:tcW w:w="3367" w:type="dxa"/>
            <w:vAlign w:val="center"/>
          </w:tcPr>
          <w:p w:rsidR="00042ACE" w:rsidRPr="00040A13" w:rsidRDefault="00042ACE" w:rsidP="00042A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042ACE" w:rsidRDefault="00042ACE" w:rsidP="00042AC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042ACE" w:rsidRPr="00FC318E" w:rsidRDefault="00042ACE" w:rsidP="00042AC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WK3,WP5-WP8,Sk4</w:t>
            </w:r>
          </w:p>
        </w:tc>
      </w:tr>
      <w:tr w:rsidR="00042ACE" w:rsidRPr="00FF117F" w:rsidTr="003355F0">
        <w:tc>
          <w:tcPr>
            <w:tcW w:w="3367" w:type="dxa"/>
            <w:vAlign w:val="center"/>
          </w:tcPr>
          <w:p w:rsidR="00042ACE" w:rsidRPr="00040A13" w:rsidRDefault="00042ACE" w:rsidP="00042A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042ACE" w:rsidRDefault="00042ACE" w:rsidP="00042AC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042ACE" w:rsidRPr="00FC318E" w:rsidRDefault="00042ACE" w:rsidP="00042AC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042ACE" w:rsidRPr="00FF117F" w:rsidTr="003355F0">
        <w:tc>
          <w:tcPr>
            <w:tcW w:w="3367" w:type="dxa"/>
            <w:vAlign w:val="center"/>
          </w:tcPr>
          <w:p w:rsidR="00042ACE" w:rsidRPr="00040A13" w:rsidRDefault="00042ACE" w:rsidP="00042A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042ACE" w:rsidRDefault="00042ACE" w:rsidP="00042AC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042ACE" w:rsidRPr="00FC318E" w:rsidRDefault="00042ACE" w:rsidP="00042AC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042ACE" w:rsidRPr="00FF117F" w:rsidTr="003355F0">
        <w:tc>
          <w:tcPr>
            <w:tcW w:w="3367" w:type="dxa"/>
            <w:vAlign w:val="center"/>
          </w:tcPr>
          <w:p w:rsidR="00042ACE" w:rsidRPr="00040A13" w:rsidRDefault="00042ACE" w:rsidP="00042A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042ACE" w:rsidRDefault="00042ACE" w:rsidP="00042AC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042ACE" w:rsidRPr="00FC318E" w:rsidRDefault="00042ACE" w:rsidP="00042ACE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</w:t>
            </w:r>
            <w:r w:rsidR="00961A2A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,SK2,Sk4</w:t>
            </w:r>
          </w:p>
        </w:tc>
      </w:tr>
      <w:tr w:rsidR="00040A13" w:rsidRPr="006B52C7" w:rsidTr="00CE69E0">
        <w:tc>
          <w:tcPr>
            <w:tcW w:w="3367" w:type="dxa"/>
            <w:vAlign w:val="center"/>
          </w:tcPr>
          <w:p w:rsidR="00040A13" w:rsidRPr="006B52C7" w:rsidRDefault="00040A13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B060F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040A13" w:rsidRPr="006B52C7" w:rsidRDefault="007D1705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="00B947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040A13" w:rsidRPr="00FC318E" w:rsidRDefault="007D1705" w:rsidP="00961A2A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0A1541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0118B4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0C5466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0C5466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9207AB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1B002B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9207AB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9207AB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A1541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0C5466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E6274" w:rsidRPr="00DE7020" w:rsidTr="000A1541">
        <w:tc>
          <w:tcPr>
            <w:tcW w:w="1418" w:type="dxa"/>
            <w:vAlign w:val="center"/>
          </w:tcPr>
          <w:p w:rsidR="00DE6274" w:rsidRPr="00E64AD7" w:rsidRDefault="00DE6274" w:rsidP="00DE6274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D05B2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05B2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05B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1D6AD3" w:rsidRPr="004B2953" w:rsidRDefault="00DE6274" w:rsidP="001D6AD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 w:rsidR="00E24B2D">
        <w:rPr>
          <w:rFonts w:ascii="Tahoma" w:eastAsia="Times New Roman" w:hAnsi="Tahoma" w:cs="Tahoma"/>
          <w:bCs/>
          <w:sz w:val="20"/>
          <w:szCs w:val="20"/>
          <w:lang w:eastAsia="pl-PL"/>
        </w:rPr>
        <w:t>e-learningowej</w:t>
      </w:r>
      <w:bookmarkStart w:id="0" w:name="_GoBack"/>
      <w:bookmarkEnd w:id="0"/>
      <w:r w:rsidR="001D6AD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1D6AD3"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="001D6AD3" w:rsidRPr="004B2953">
        <w:t xml:space="preserve"> </w:t>
      </w:r>
    </w:p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DE6274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lastRenderedPageBreak/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9D77E6" w:rsidRPr="002C190D" w:rsidRDefault="009D77E6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B134A" w:rsidRPr="00DE7020" w:rsidTr="00290EBA">
        <w:tc>
          <w:tcPr>
            <w:tcW w:w="1418" w:type="dxa"/>
            <w:vAlign w:val="center"/>
          </w:tcPr>
          <w:p w:rsidR="000B134A" w:rsidRPr="00DE7020" w:rsidRDefault="000B134A" w:rsidP="000B13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60% zna i rozumie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76%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etiopatogenezę, objawy kliniczne, przebieg, leczenie, rokowanie i zasady opieki pielęgniarskiej nad pacjentami w wybranych chorobach.</w:t>
            </w:r>
          </w:p>
        </w:tc>
      </w:tr>
      <w:tr w:rsidR="000B134A" w:rsidRPr="00DE7020" w:rsidTr="00290EBA">
        <w:tc>
          <w:tcPr>
            <w:tcW w:w="1418" w:type="dxa"/>
            <w:vAlign w:val="center"/>
          </w:tcPr>
          <w:p w:rsidR="000B134A" w:rsidRPr="00DE7020" w:rsidRDefault="000B134A" w:rsidP="000B13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B134A" w:rsidRPr="0061616A" w:rsidRDefault="000B134A" w:rsidP="000B134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0B134A" w:rsidRPr="00DE7020" w:rsidTr="00290EBA">
        <w:tc>
          <w:tcPr>
            <w:tcW w:w="1418" w:type="dxa"/>
            <w:vAlign w:val="center"/>
          </w:tcPr>
          <w:p w:rsidR="000B134A" w:rsidRPr="00DE7020" w:rsidRDefault="000B134A" w:rsidP="000B13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w co najmniej 60% zna i rozumie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93%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B134A" w:rsidRPr="00DE7020" w:rsidTr="00290EBA">
        <w:tc>
          <w:tcPr>
            <w:tcW w:w="1418" w:type="dxa"/>
            <w:vAlign w:val="center"/>
          </w:tcPr>
          <w:p w:rsidR="000B134A" w:rsidRPr="00DE7020" w:rsidRDefault="000B134A" w:rsidP="000B13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B134A" w:rsidRPr="0061616A" w:rsidRDefault="000B134A" w:rsidP="000B134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60%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76% zna i rozumie zasady organizacji opieki specjalistycznej(geriatrycznej,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93%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0C5466" w:rsidRPr="00F24C0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0C5466" w:rsidRPr="00F24C00" w:rsidRDefault="00F24C00" w:rsidP="00F24C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F24C00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 rozumie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0C5466" w:rsidRPr="00F24C00" w:rsidRDefault="00F24C00" w:rsidP="00F24C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F24C00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0C5466" w:rsidRPr="00F24C00" w:rsidRDefault="00F24C00" w:rsidP="00F24C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F24C00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0C5466" w:rsidRPr="00F24C00" w:rsidRDefault="00F24C00" w:rsidP="00F24C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F24C00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patofizjologię, objawy kliniczne chorób i stanów zagrożenia życia noworodka, w tym wcześniaka oraz podstawy opieki pielęgniarskiej w tym zakresie.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metody, techniki i narzędzia oceny stanu świadomości i przytomności.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zasady obserwacji pacjenta po zabiegu operacyjnym, obejmującej monitorowanie w zakresie podstawowym i rozszerzonym.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znieczulenia i zasady opieki nad pacjentem po znieczuleniu.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znieczulenia i zasady opieki nad pacjentem po znieczuleniu.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patofizjologii i objawów klinicznych chorób stanowiących zagrożenie dla życia (niewydolność oddechowa, niewydolność krążenia, niewydolność układu nerwowego, wstrząs, sepsa).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patofizjologię i objawy kliniczne chorób stanowiących zagrożenie dla życia (niewydolność oddechowa, niewydolność krążenia, niewydolność układu nerwowego,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686D0E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metod i </w:t>
            </w:r>
            <w:proofErr w:type="spellStart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i skale oceny bólu, poziomu sedacji oraz zaburzeń snu oraz stanów delirycznych u pacjentów w stanach zagrożenia życia.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i skale oceny bólu, poziomu sedacji oraz zaburzeń snu oraz stanów delirycznych u pacjentów w stanach zagrożenia życia.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60135E" w:rsidRPr="00DE7020" w:rsidTr="00290EBA">
        <w:tc>
          <w:tcPr>
            <w:tcW w:w="1418" w:type="dxa"/>
            <w:vAlign w:val="center"/>
          </w:tcPr>
          <w:p w:rsidR="0060135E" w:rsidRPr="00DE7020" w:rsidRDefault="0060135E" w:rsidP="006013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P_W14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w co najmniej 60% zasady profilaktyki powikłań związanych ze stosowaniem inwazyjnych technik diagnostycznych i terapeutycznych u pacjentów w stanie krytycznym.</w:t>
            </w:r>
          </w:p>
        </w:tc>
        <w:tc>
          <w:tcPr>
            <w:tcW w:w="2126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60135E" w:rsidRPr="0061616A" w:rsidRDefault="0060135E" w:rsidP="006013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C201D4" w:rsidRPr="00DE7020" w:rsidTr="00C201D4">
        <w:trPr>
          <w:trHeight w:val="223"/>
        </w:trPr>
        <w:tc>
          <w:tcPr>
            <w:tcW w:w="1418" w:type="dxa"/>
            <w:vMerge w:val="restart"/>
            <w:vAlign w:val="center"/>
          </w:tcPr>
          <w:p w:rsidR="00C201D4" w:rsidRDefault="00C201D4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1D4" w:rsidRPr="00823278" w:rsidRDefault="00C201D4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77607D" w:rsidRPr="008853D1" w:rsidTr="003709DB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77607D" w:rsidRPr="008853D1" w:rsidRDefault="0077607D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77607D" w:rsidRPr="00FB21A0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5B11FF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Anestezjologia i intensywna opieka: klinika i pielęgniarstwo: podręcznik dla studiów medycznych / red. nauk. Laura Wołowicka i Danuta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Dyk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[aut. Janusz Andres et. al.]. - Wyd. 1,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dodr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 - Warszawa: Wydawnictwo Lekarskie PZWL,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. 2008 i nowsze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dla pielęgniarek: praktyczne zasady postępowania /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Lynn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Fitzgerald-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Macksey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; redakcja naukowa polskiego wydania Tadeusz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Szreter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Paweł Witt. - Otwock: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MediSfera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, copyright 2012 i nowsze</w:t>
            </w:r>
          </w:p>
        </w:tc>
      </w:tr>
      <w:tr w:rsidR="00CC2A55" w:rsidRPr="00CC2A55" w:rsidTr="00CC2A55">
        <w:trPr>
          <w:trHeight w:val="247"/>
        </w:trPr>
        <w:tc>
          <w:tcPr>
            <w:tcW w:w="9776" w:type="dxa"/>
          </w:tcPr>
          <w:p w:rsidR="00CC2A55" w:rsidRPr="00CC2A55" w:rsidRDefault="00CC2A55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Standardy anestezjologicznej opieki pielęgniarskiej/ red. nauk. Elżbieta Krajewska – Kułak, Hanna Rolka, Barbara Jankowiak  - Wyd. 1 </w:t>
            </w:r>
            <w:proofErr w:type="spellStart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dodr</w:t>
            </w:r>
            <w:proofErr w:type="spellEnd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 – Warszawa: Wyd. PZWL, 20</w:t>
            </w:r>
            <w:r w:rsidR="00E5362F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19 i nowsze</w:t>
            </w:r>
          </w:p>
        </w:tc>
      </w:tr>
    </w:tbl>
    <w:p w:rsidR="00FC1BE5" w:rsidRPr="00DE702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B56990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34830" w:rsidTr="00B56990">
        <w:trPr>
          <w:trHeight w:val="283"/>
        </w:trPr>
        <w:tc>
          <w:tcPr>
            <w:tcW w:w="9776" w:type="dxa"/>
          </w:tcPr>
          <w:p w:rsidR="00B56990" w:rsidRPr="00E82DAD" w:rsidRDefault="00CC2A55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bCs/>
                <w:sz w:val="20"/>
              </w:rPr>
              <w:t xml:space="preserve">Anestezjologia i intensywna terapia: podręcznik dla studentów medycyny / pod redakcją Bogdana Kamińskiego, Andrzeja </w:t>
            </w:r>
            <w:proofErr w:type="spellStart"/>
            <w:r w:rsidRPr="00DE7020">
              <w:rPr>
                <w:rFonts w:ascii="Tahoma" w:hAnsi="Tahoma" w:cs="Tahoma"/>
                <w:b w:val="0"/>
                <w:bCs/>
                <w:sz w:val="20"/>
              </w:rPr>
              <w:t>Küblera</w:t>
            </w:r>
            <w:proofErr w:type="spellEnd"/>
            <w:r w:rsidRPr="00DE7020">
              <w:rPr>
                <w:rFonts w:ascii="Tahoma" w:hAnsi="Tahoma" w:cs="Tahoma"/>
                <w:b w:val="0"/>
                <w:bCs/>
                <w:sz w:val="20"/>
              </w:rPr>
              <w:t>. - Warszawa: Wydawnictwo Lekarskie PZWL 2015 i nowsze</w:t>
            </w:r>
          </w:p>
        </w:tc>
      </w:tr>
      <w:tr w:rsidR="003C08AF" w:rsidRPr="00DE7020" w:rsidTr="00B56990">
        <w:trPr>
          <w:trHeight w:val="283"/>
        </w:trPr>
        <w:tc>
          <w:tcPr>
            <w:tcW w:w="9776" w:type="dxa"/>
          </w:tcPr>
          <w:p w:rsidR="003C08AF" w:rsidRPr="00DE7020" w:rsidRDefault="003C08AF" w:rsidP="00150A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Diagnozy i interwencje pielęgniarskie/ Maria Kózka, Lucyna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Płaszewska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Żywko. – Warszawa: Wyd.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Lekar-skie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PZWL,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Pierwsza pomoc i resuscytacja krążeniowo-oddechowa: podręcznik dla studentów / pod red. Janusza Andresa; aut. Teresa Sokołowska-Kozub [et al.]. - Wyd. 2, zgodne z Wytycznymi 2005 Europejskiej i Polskiej Rady Resuscytacji.  - Kraków: Polska Rada Resuscytacji, 2006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Standardy i procedury pielęgnowania chorych w stanach zagrożenia życia / redakcja naukowa Elżbieta Krajewska-Kułak, Hanna Rolka, Barbara Jankowiak; [autorzy Joanna Antoniuk et al.]. - Wydanie 1., 2. dodruk.  - Warszawa: Wydawnictwo Lekarskie PZWL, copyright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/ Mark Weinert; [tłumaczenie z języka niemieckiego Grażyna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Durek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Ewa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Fidziańska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-Długosz, Lidia Łysenko, Joanna Moszczyńska-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Stulin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Anna Żołnowska]. - Wrocław: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Urban &amp; Partner copyright 2018 i nowsze</w:t>
            </w:r>
          </w:p>
        </w:tc>
      </w:tr>
    </w:tbl>
    <w:p w:rsidR="006863F4" w:rsidRPr="001D0ED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639A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639A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4F5BBF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4F5BBF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81A43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81A43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5F0" w:rsidRDefault="003355F0">
      <w:r>
        <w:separator/>
      </w:r>
    </w:p>
  </w:endnote>
  <w:endnote w:type="continuationSeparator" w:id="0">
    <w:p w:rsidR="003355F0" w:rsidRDefault="0033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5F0" w:rsidRDefault="003355F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55F0" w:rsidRDefault="003355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355F0" w:rsidRPr="005D2001" w:rsidRDefault="003355F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5F0" w:rsidRDefault="003355F0">
      <w:r>
        <w:separator/>
      </w:r>
    </w:p>
  </w:footnote>
  <w:footnote w:type="continuationSeparator" w:id="0">
    <w:p w:rsidR="003355F0" w:rsidRDefault="0033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5F0" w:rsidRDefault="003355F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355F0" w:rsidRDefault="00E24B2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2ACE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134A"/>
    <w:rsid w:val="000B136B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72C6"/>
    <w:rsid w:val="001463C1"/>
    <w:rsid w:val="00150A19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4F0A"/>
    <w:rsid w:val="001C6C52"/>
    <w:rsid w:val="001D0ED0"/>
    <w:rsid w:val="001D1FD4"/>
    <w:rsid w:val="001D6AD3"/>
    <w:rsid w:val="001D73E7"/>
    <w:rsid w:val="001E3F2A"/>
    <w:rsid w:val="001E5AEB"/>
    <w:rsid w:val="001E5F00"/>
    <w:rsid w:val="001F143D"/>
    <w:rsid w:val="0020696D"/>
    <w:rsid w:val="00216FA0"/>
    <w:rsid w:val="002325AB"/>
    <w:rsid w:val="00232843"/>
    <w:rsid w:val="00240FAC"/>
    <w:rsid w:val="00246507"/>
    <w:rsid w:val="002517CD"/>
    <w:rsid w:val="0025435D"/>
    <w:rsid w:val="00255F91"/>
    <w:rsid w:val="00265E9B"/>
    <w:rsid w:val="002843E1"/>
    <w:rsid w:val="00285CA1"/>
    <w:rsid w:val="00290EBA"/>
    <w:rsid w:val="00293E7C"/>
    <w:rsid w:val="002A0FC5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355F0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058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701EC"/>
    <w:rsid w:val="004721F1"/>
    <w:rsid w:val="00473B51"/>
    <w:rsid w:val="00476517"/>
    <w:rsid w:val="00480C09"/>
    <w:rsid w:val="004846A3"/>
    <w:rsid w:val="0048538D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26FD"/>
    <w:rsid w:val="004D38FC"/>
    <w:rsid w:val="004D72D9"/>
    <w:rsid w:val="004F2C68"/>
    <w:rsid w:val="004F2E71"/>
    <w:rsid w:val="004F33B4"/>
    <w:rsid w:val="004F37E6"/>
    <w:rsid w:val="004F5BBF"/>
    <w:rsid w:val="004F7FA0"/>
    <w:rsid w:val="00501AC8"/>
    <w:rsid w:val="005247A6"/>
    <w:rsid w:val="00535947"/>
    <w:rsid w:val="0053787B"/>
    <w:rsid w:val="00537CC9"/>
    <w:rsid w:val="005455F7"/>
    <w:rsid w:val="00546EAF"/>
    <w:rsid w:val="005540DA"/>
    <w:rsid w:val="00557122"/>
    <w:rsid w:val="005639AC"/>
    <w:rsid w:val="00574996"/>
    <w:rsid w:val="005807B4"/>
    <w:rsid w:val="00581858"/>
    <w:rsid w:val="00585074"/>
    <w:rsid w:val="005930A7"/>
    <w:rsid w:val="005955F9"/>
    <w:rsid w:val="005B11FF"/>
    <w:rsid w:val="005C202B"/>
    <w:rsid w:val="005C55D0"/>
    <w:rsid w:val="005D2001"/>
    <w:rsid w:val="005F7D1E"/>
    <w:rsid w:val="005F7ED5"/>
    <w:rsid w:val="0060135E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129D"/>
    <w:rsid w:val="006E6720"/>
    <w:rsid w:val="006F3E4A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17A4"/>
    <w:rsid w:val="007F2FF6"/>
    <w:rsid w:val="007F458F"/>
    <w:rsid w:val="00802B23"/>
    <w:rsid w:val="008046AE"/>
    <w:rsid w:val="0080542D"/>
    <w:rsid w:val="008057F3"/>
    <w:rsid w:val="0081313B"/>
    <w:rsid w:val="00814C3C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3114E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1A2A"/>
    <w:rsid w:val="00964390"/>
    <w:rsid w:val="00983B13"/>
    <w:rsid w:val="0098686D"/>
    <w:rsid w:val="0099200C"/>
    <w:rsid w:val="009A3FEE"/>
    <w:rsid w:val="009A43CE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5F8"/>
    <w:rsid w:val="00AE1C76"/>
    <w:rsid w:val="00AE3B8A"/>
    <w:rsid w:val="00AF0B6F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4B33"/>
    <w:rsid w:val="00BB4F43"/>
    <w:rsid w:val="00BB743E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C2A55"/>
    <w:rsid w:val="00CC3E29"/>
    <w:rsid w:val="00CD09C0"/>
    <w:rsid w:val="00CD1A39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6F4C"/>
    <w:rsid w:val="00DB7026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4B2D"/>
    <w:rsid w:val="00E2716E"/>
    <w:rsid w:val="00E40295"/>
    <w:rsid w:val="00E43709"/>
    <w:rsid w:val="00E43891"/>
    <w:rsid w:val="00E46276"/>
    <w:rsid w:val="00E5362F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B0ADA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24C00"/>
    <w:rsid w:val="00F30325"/>
    <w:rsid w:val="00F30342"/>
    <w:rsid w:val="00F31E7C"/>
    <w:rsid w:val="00F33933"/>
    <w:rsid w:val="00F4304E"/>
    <w:rsid w:val="00F469CC"/>
    <w:rsid w:val="00F53F75"/>
    <w:rsid w:val="00F54F4C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;"/>
  <w14:docId w14:val="52362EB9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DF2FB-38AA-4B60-B0B7-C1B1884F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3448</Words>
  <Characters>20694</Characters>
  <Application>Microsoft Office Word</Application>
  <DocSecurity>0</DocSecurity>
  <Lines>172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56</cp:revision>
  <cp:lastPrinted>2021-02-12T20:30:00Z</cp:lastPrinted>
  <dcterms:created xsi:type="dcterms:W3CDTF">2021-04-12T20:24:00Z</dcterms:created>
  <dcterms:modified xsi:type="dcterms:W3CDTF">2024-06-04T13:07:00Z</dcterms:modified>
</cp:coreProperties>
</file>