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F9B" w:rsidRDefault="00252F9B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52F9B" w:rsidRPr="003B3594" w:rsidRDefault="00C71E47">
      <w:pPr>
        <w:spacing w:after="0" w:line="240" w:lineRule="auto"/>
        <w:jc w:val="center"/>
        <w:rPr>
          <w:rFonts w:ascii="Tahoma" w:hAnsi="Tahoma"/>
          <w:color w:val="000000"/>
          <w:sz w:val="36"/>
          <w:szCs w:val="20"/>
        </w:rPr>
      </w:pPr>
      <w:r w:rsidRPr="003B3594">
        <w:rPr>
          <w:rFonts w:ascii="Tahoma" w:hAnsi="Tahoma" w:cs="Tahoma"/>
          <w:b/>
          <w:smallCaps/>
          <w:color w:val="000000"/>
          <w:sz w:val="36"/>
          <w:szCs w:val="20"/>
        </w:rPr>
        <w:t>karta przedmiotu</w:t>
      </w:r>
    </w:p>
    <w:p w:rsidR="00252F9B" w:rsidRDefault="00252F9B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52F9B" w:rsidRDefault="00252F9B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52F9B" w:rsidRPr="003B3594" w:rsidRDefault="00C71E47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Cs w:val="20"/>
        </w:rPr>
      </w:pPr>
      <w:r w:rsidRPr="003B3594">
        <w:rPr>
          <w:rFonts w:ascii="Tahoma" w:hAnsi="Tahoma" w:cs="Tahoma"/>
          <w:color w:val="000000"/>
          <w:szCs w:val="20"/>
        </w:rPr>
        <w:t>Podstawowe informacje o przedmiocie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72"/>
        <w:gridCol w:w="7256"/>
      </w:tblGrid>
      <w:tr w:rsidR="00252F9B" w:rsidTr="003B3594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fizjoterapii w wieku rozwojowym cz</w:t>
            </w:r>
            <w:r w:rsidR="005017AB">
              <w:rPr>
                <w:rFonts w:ascii="Tahoma" w:hAnsi="Tahoma" w:cs="Tahoma"/>
                <w:b w:val="0"/>
                <w:color w:val="000000"/>
              </w:rPr>
              <w:t>.</w:t>
            </w:r>
            <w:bookmarkStart w:id="0" w:name="_GoBack"/>
            <w:bookmarkEnd w:id="0"/>
            <w:r w:rsidR="00F00C67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>I</w:t>
            </w:r>
          </w:p>
        </w:tc>
      </w:tr>
      <w:tr w:rsidR="00252F9B" w:rsidTr="003B3594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2021/2022</w:t>
            </w:r>
          </w:p>
        </w:tc>
      </w:tr>
      <w:tr w:rsidR="00252F9B" w:rsidTr="003B3594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Medyczne</w:t>
            </w:r>
          </w:p>
        </w:tc>
      </w:tr>
      <w:tr w:rsidR="00252F9B" w:rsidTr="003B3594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Fizjoterapia</w:t>
            </w:r>
          </w:p>
        </w:tc>
      </w:tr>
      <w:tr w:rsidR="00252F9B" w:rsidTr="003B3594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Studia</w:t>
            </w:r>
            <w:r w:rsidR="00F00C67">
              <w:rPr>
                <w:rFonts w:ascii="Tahoma" w:hAnsi="Tahoma" w:cs="Tahoma"/>
                <w:b w:val="0"/>
                <w:color w:val="000000"/>
              </w:rPr>
              <w:t xml:space="preserve"> jednolite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magisterskie</w:t>
            </w:r>
          </w:p>
        </w:tc>
      </w:tr>
      <w:tr w:rsidR="00252F9B" w:rsidTr="003B3594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Praktyczny</w:t>
            </w:r>
          </w:p>
        </w:tc>
      </w:tr>
      <w:tr w:rsidR="00252F9B" w:rsidTr="003B3594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252F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</w:p>
        </w:tc>
      </w:tr>
      <w:tr w:rsidR="00252F9B" w:rsidTr="003B3594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F00C6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</w:t>
            </w:r>
            <w:r w:rsidR="00C71E47">
              <w:rPr>
                <w:rFonts w:ascii="Tahoma" w:hAnsi="Tahoma" w:cs="Tahoma"/>
                <w:b w:val="0"/>
                <w:color w:val="000000"/>
              </w:rPr>
              <w:t>r Lucyna Sitarz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Pr="003B3594" w:rsidRDefault="00C71E47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2"/>
          <w:szCs w:val="20"/>
        </w:rPr>
      </w:pPr>
      <w:r w:rsidRPr="003B3594">
        <w:rPr>
          <w:rFonts w:ascii="Tahoma" w:hAnsi="Tahoma" w:cs="Tahoma"/>
          <w:color w:val="000000"/>
          <w:szCs w:val="20"/>
        </w:rPr>
        <w:t>Wymagania wstępne</w:t>
      </w:r>
      <w:r w:rsidRPr="003B3594">
        <w:rPr>
          <w:rFonts w:ascii="Tahoma" w:hAnsi="Tahoma" w:cs="Tahoma"/>
          <w:color w:val="000000"/>
          <w:sz w:val="22"/>
          <w:szCs w:val="20"/>
        </w:rPr>
        <w:t xml:space="preserve"> </w:t>
      </w:r>
      <w:r w:rsidRPr="003B3594">
        <w:rPr>
          <w:rFonts w:ascii="Tahoma" w:hAnsi="Tahoma" w:cs="Tahoma"/>
          <w:b w:val="0"/>
          <w:smallCaps w:val="0"/>
          <w:color w:val="000000"/>
          <w:sz w:val="22"/>
          <w:szCs w:val="20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252F9B" w:rsidTr="00C552A4">
        <w:tc>
          <w:tcPr>
            <w:tcW w:w="5000" w:type="pct"/>
          </w:tcPr>
          <w:p w:rsidR="00252F9B" w:rsidRDefault="00C71E47">
            <w:pPr>
              <w:pStyle w:val="Punktygwne"/>
              <w:spacing w:before="0" w:after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Kinezyterapia, Fizjoterapia kliniczna w </w:t>
            </w:r>
            <w:r w:rsidR="00A00851"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dysfunkcjach układu ruchu w </w:t>
            </w: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wieku rozwojowym, Diagnostyka funkcjonalna w wieku rozwojowym.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Pr="003B3594" w:rsidRDefault="00C71E4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color w:val="000000"/>
          <w:szCs w:val="20"/>
        </w:rPr>
      </w:pPr>
      <w:r w:rsidRPr="003B3594">
        <w:rPr>
          <w:rFonts w:ascii="Tahoma" w:hAnsi="Tahoma" w:cs="Tahoma"/>
          <w:color w:val="000000"/>
          <w:szCs w:val="20"/>
        </w:rPr>
        <w:t>Efekty uczenia się i sposób realizacji zajęć</w:t>
      </w: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Pr="00C552A4" w:rsidRDefault="00C71E47" w:rsidP="00C552A4">
      <w:pPr>
        <w:pStyle w:val="Podpunkty"/>
        <w:numPr>
          <w:ilvl w:val="1"/>
          <w:numId w:val="5"/>
        </w:numPr>
        <w:overflowPunct w:val="0"/>
        <w:autoSpaceDE w:val="0"/>
        <w:autoSpaceDN w:val="0"/>
        <w:adjustRightInd w:val="0"/>
        <w:ind w:left="0" w:firstLine="0"/>
        <w:textAlignment w:val="auto"/>
        <w:rPr>
          <w:rFonts w:ascii="Tahoma" w:hAnsi="Tahoma" w:cs="Tahoma"/>
        </w:rPr>
      </w:pPr>
      <w:r w:rsidRPr="00C552A4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99"/>
        <w:gridCol w:w="8829"/>
      </w:tblGrid>
      <w:tr w:rsidR="00252F9B" w:rsidTr="00C552A4">
        <w:trPr>
          <w:jc w:val="center"/>
        </w:trPr>
        <w:tc>
          <w:tcPr>
            <w:tcW w:w="415" w:type="pct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4585" w:type="pct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Wykorzystanie wiedzy o diagnozie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neurorozwojowej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do programowania rehabilitacji dzieci.</w:t>
            </w:r>
          </w:p>
        </w:tc>
      </w:tr>
      <w:tr w:rsidR="00252F9B" w:rsidTr="00C552A4">
        <w:trPr>
          <w:jc w:val="center"/>
        </w:trPr>
        <w:tc>
          <w:tcPr>
            <w:tcW w:w="415" w:type="pct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4585" w:type="pct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Prognozowanie i prewencja rozwoju dysfunkcji układu ruchu w oparciu o przeprowadzoną diagnozę. </w:t>
            </w:r>
          </w:p>
        </w:tc>
      </w:tr>
      <w:tr w:rsidR="00252F9B" w:rsidTr="00C552A4">
        <w:trPr>
          <w:jc w:val="center"/>
        </w:trPr>
        <w:tc>
          <w:tcPr>
            <w:tcW w:w="415" w:type="pct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C3</w:t>
            </w:r>
          </w:p>
        </w:tc>
        <w:tc>
          <w:tcPr>
            <w:tcW w:w="4585" w:type="pct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Dobór i dostosowanie metod, technik i środków terapeutycznych do jednostki chorobowej i stanu funkcjonalnego pacjenta.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Pr="00C552A4" w:rsidRDefault="00C71E47" w:rsidP="00C552A4">
      <w:pPr>
        <w:pStyle w:val="Podpunkty"/>
        <w:numPr>
          <w:ilvl w:val="1"/>
          <w:numId w:val="5"/>
        </w:numPr>
        <w:overflowPunct w:val="0"/>
        <w:autoSpaceDE w:val="0"/>
        <w:autoSpaceDN w:val="0"/>
        <w:adjustRightInd w:val="0"/>
        <w:ind w:left="0" w:firstLine="0"/>
        <w:textAlignment w:val="auto"/>
        <w:rPr>
          <w:rFonts w:ascii="Tahoma" w:hAnsi="Tahoma" w:cs="Tahoma"/>
        </w:rPr>
      </w:pPr>
      <w:r w:rsidRPr="00C552A4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6"/>
        <w:gridCol w:w="7017"/>
        <w:gridCol w:w="1775"/>
      </w:tblGrid>
      <w:tr w:rsidR="00252F9B" w:rsidTr="00C552A4">
        <w:trPr>
          <w:cantSplit/>
          <w:trHeight w:val="734"/>
          <w:jc w:val="center"/>
        </w:trPr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252F9B" w:rsidTr="00C552A4">
        <w:trPr>
          <w:trHeight w:val="227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252F9B" w:rsidTr="00C552A4">
        <w:trPr>
          <w:trHeight w:val="227"/>
          <w:jc w:val="center"/>
        </w:trPr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zasady i sposoby leczenia najważniejszych dysfunkcji narządu ruchu w zakresie w stopniu umożliwiającym stosowanie środków fizjoterapii;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D.W2</w:t>
            </w:r>
          </w:p>
        </w:tc>
      </w:tr>
      <w:tr w:rsidR="00252F9B" w:rsidTr="00C552A4">
        <w:trPr>
          <w:trHeight w:val="227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252F9B" w:rsidTr="00C552A4">
        <w:trPr>
          <w:trHeight w:val="227"/>
          <w:jc w:val="center"/>
        </w:trPr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  <w:tr w:rsidR="00246960" w:rsidTr="00C552A4">
        <w:trPr>
          <w:trHeight w:val="227"/>
          <w:jc w:val="center"/>
        </w:trPr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D.U27</w:t>
            </w:r>
          </w:p>
        </w:tc>
      </w:tr>
      <w:tr w:rsidR="00B724BA" w:rsidTr="00C552A4">
        <w:trPr>
          <w:trHeight w:val="227"/>
          <w:jc w:val="center"/>
        </w:trPr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</w:t>
            </w:r>
            <w:r w:rsidR="00246960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 rehabilitacji pacjentów z różnymi dysfunkcjami narządu ruchu oraz chorobami wewnętrznymi w zależności od stanu klinicznego, funkcjonalnego i psychicznego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 w:rsidP="00B724BA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D.U25</w:t>
            </w:r>
          </w:p>
          <w:p w:rsidR="00B724BA" w:rsidRDefault="00B724BA" w:rsidP="00B724BA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</w:tbl>
    <w:p w:rsidR="00F00C67" w:rsidRDefault="00F00C67">
      <w:pPr>
        <w:suppressAutoHyphens/>
        <w:spacing w:after="0" w:line="240" w:lineRule="auto"/>
      </w:pPr>
      <w:r>
        <w:br w:type="page"/>
      </w:r>
    </w:p>
    <w:p w:rsidR="00252F9B" w:rsidRPr="00C552A4" w:rsidRDefault="00C71E47" w:rsidP="00C552A4">
      <w:pPr>
        <w:pStyle w:val="Podpunkty"/>
        <w:numPr>
          <w:ilvl w:val="1"/>
          <w:numId w:val="5"/>
        </w:numPr>
        <w:overflowPunct w:val="0"/>
        <w:autoSpaceDE w:val="0"/>
        <w:autoSpaceDN w:val="0"/>
        <w:adjustRightInd w:val="0"/>
        <w:ind w:left="0" w:firstLine="0"/>
        <w:textAlignment w:val="auto"/>
        <w:rPr>
          <w:rFonts w:ascii="Tahoma" w:hAnsi="Tahoma" w:cs="Tahoma"/>
        </w:rPr>
      </w:pPr>
      <w:r w:rsidRPr="00C552A4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1"/>
        <w:gridCol w:w="1204"/>
        <w:gridCol w:w="1204"/>
        <w:gridCol w:w="1204"/>
        <w:gridCol w:w="1207"/>
        <w:gridCol w:w="1202"/>
        <w:gridCol w:w="1204"/>
        <w:gridCol w:w="1202"/>
      </w:tblGrid>
      <w:tr w:rsidR="00252F9B" w:rsidTr="00C552A4">
        <w:trPr>
          <w:trHeight w:val="284"/>
        </w:trPr>
        <w:tc>
          <w:tcPr>
            <w:tcW w:w="5000" w:type="pct"/>
            <w:gridSpan w:val="8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252F9B" w:rsidTr="00C552A4">
        <w:trPr>
          <w:trHeight w:val="284"/>
        </w:trPr>
        <w:tc>
          <w:tcPr>
            <w:tcW w:w="624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626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625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625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627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624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625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623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252F9B" w:rsidTr="00C552A4">
        <w:trPr>
          <w:trHeight w:val="284"/>
        </w:trPr>
        <w:tc>
          <w:tcPr>
            <w:tcW w:w="624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D025CE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626" w:type="pct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625" w:type="pct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625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194760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627" w:type="pct"/>
            <w:vAlign w:val="center"/>
          </w:tcPr>
          <w:p w:rsidR="00252F9B" w:rsidRDefault="00194760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22</w:t>
            </w:r>
          </w:p>
        </w:tc>
        <w:tc>
          <w:tcPr>
            <w:tcW w:w="624" w:type="pct"/>
            <w:vAlign w:val="center"/>
          </w:tcPr>
          <w:p w:rsidR="00252F9B" w:rsidRDefault="00194760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10</w:t>
            </w:r>
          </w:p>
        </w:tc>
        <w:tc>
          <w:tcPr>
            <w:tcW w:w="625" w:type="pct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623" w:type="pct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</w:tr>
    </w:tbl>
    <w:p w:rsidR="00252F9B" w:rsidRDefault="00252F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252F9B" w:rsidRPr="00C552A4" w:rsidRDefault="00C71E47" w:rsidP="00C552A4">
      <w:pPr>
        <w:pStyle w:val="Podpunkty"/>
        <w:numPr>
          <w:ilvl w:val="1"/>
          <w:numId w:val="5"/>
        </w:numPr>
        <w:overflowPunct w:val="0"/>
        <w:autoSpaceDE w:val="0"/>
        <w:autoSpaceDN w:val="0"/>
        <w:adjustRightInd w:val="0"/>
        <w:ind w:left="0" w:firstLine="0"/>
        <w:textAlignment w:val="auto"/>
        <w:rPr>
          <w:rFonts w:ascii="Tahoma" w:hAnsi="Tahoma" w:cs="Tahoma"/>
        </w:rPr>
      </w:pPr>
      <w:r w:rsidRPr="00C552A4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252F9B" w:rsidTr="00C552A4">
        <w:tc>
          <w:tcPr>
            <w:tcW w:w="1091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3909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252F9B" w:rsidTr="00C552A4">
        <w:tc>
          <w:tcPr>
            <w:tcW w:w="1091" w:type="pct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3909" w:type="pct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 informacyjny – poświęcony omówieniu zaburzeń budowy i postawy ciała u dzieci, wybranym dysfunkcjom narządu ruchu w wieku rozwojowym leczonych środkami fizjoterapeutycznymi oraz podstawowym pojęciom z zakresu propedeutyki pediatrii. Nauczanie oparte na wykładzie tradycyjnym z możliwością wykorzystania środków audiowizualnych (filmy o tematyce warsztatowej, praktycznej).</w:t>
            </w:r>
          </w:p>
        </w:tc>
      </w:tr>
      <w:tr w:rsidR="00252F9B" w:rsidTr="00C552A4">
        <w:tc>
          <w:tcPr>
            <w:tcW w:w="1091" w:type="pct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Laboratorium</w:t>
            </w:r>
          </w:p>
        </w:tc>
        <w:tc>
          <w:tcPr>
            <w:tcW w:w="3909" w:type="pct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laboratoryjne symulowane, polegające na demonstracji przykładowych ćwiczeń, analizie przypadków, objaśnieniu lub wyjaśnienie problemów klinicznych.</w:t>
            </w:r>
          </w:p>
        </w:tc>
      </w:tr>
      <w:tr w:rsidR="00252F9B" w:rsidTr="00C552A4">
        <w:tc>
          <w:tcPr>
            <w:tcW w:w="1091" w:type="pct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3909" w:type="pct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Ćwiczenia realizowane przy łóżku chorego dziecka </w:t>
            </w:r>
            <w:r w:rsidR="00246960">
              <w:rPr>
                <w:rFonts w:ascii="Tahoma" w:hAnsi="Tahoma" w:cs="Tahoma"/>
                <w:b w:val="0"/>
                <w:color w:val="000000"/>
              </w:rPr>
              <w:t>–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>zajęcia realizowane w placówkach ochrony zdrowia. Studenci wykonują zadania wynikające z procesu leczenia chorych, pod nadzorem opiekunów wykonują zabiegi rehabilitacyjne.</w:t>
            </w:r>
          </w:p>
        </w:tc>
      </w:tr>
      <w:tr w:rsidR="00252F9B" w:rsidTr="00C552A4">
        <w:tc>
          <w:tcPr>
            <w:tcW w:w="1091" w:type="pct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  <w:tc>
          <w:tcPr>
            <w:tcW w:w="3909" w:type="pct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Metoda samokształceniowa </w:t>
            </w:r>
            <w:r w:rsidR="00246960">
              <w:rPr>
                <w:rFonts w:ascii="Tahoma" w:hAnsi="Tahoma" w:cs="Tahoma"/>
                <w:color w:val="000000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student zbiera informacje z dostępnej literatury oraz informacji internetowych, na podstawie których opracowuje problem przedstawiony w temacie przez nauczyciela odpowiedzialnego za formę P. </w:t>
            </w:r>
          </w:p>
        </w:tc>
      </w:tr>
    </w:tbl>
    <w:p w:rsidR="00252F9B" w:rsidRDefault="00252F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 w:rsidRPr="00C552A4">
        <w:rPr>
          <w:rFonts w:ascii="Tahoma" w:hAnsi="Tahoma" w:cs="Tahoma"/>
        </w:rPr>
        <w:t>Treści kształcenia</w:t>
      </w:r>
      <w:r>
        <w:rPr>
          <w:rFonts w:ascii="Tahoma" w:hAnsi="Tahoma" w:cs="Tahoma"/>
          <w:color w:val="000000"/>
          <w:sz w:val="20"/>
        </w:rPr>
        <w:t xml:space="preserve"> </w:t>
      </w:r>
      <w:r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Pr="00C552A4" w:rsidRDefault="00C71E47">
      <w:pPr>
        <w:pStyle w:val="Podpunkty"/>
        <w:ind w:left="0"/>
        <w:rPr>
          <w:rFonts w:ascii="Tahoma" w:hAnsi="Tahoma"/>
          <w:color w:val="000000"/>
        </w:rPr>
      </w:pPr>
      <w:r w:rsidRPr="00C552A4">
        <w:rPr>
          <w:rFonts w:ascii="Tahoma" w:hAnsi="Tahoma" w:cs="Tahoma"/>
          <w:smallCaps/>
          <w:color w:val="000000"/>
        </w:rPr>
        <w:t>Wykład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252F9B" w:rsidTr="00C552A4">
        <w:trPr>
          <w:cantSplit/>
          <w:trHeight w:val="281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wykładów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rehabilitacji.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W2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Wczesna stymulacja rozwoju psychoruchowego dzieci z grupy ryzyka z uszkodzeniem mózgu.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W3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Odrębności i zasady rehabilitacji dzieci w 1 roku życia. Ustalenie metody usprawniania stosownie do stanu klinicznego dziecka. 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W4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Zaburzenia rozwoju psychoruchowego i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reflektorycznego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</w:tc>
      </w:tr>
      <w:tr w:rsidR="00252F9B" w:rsidTr="00C552A4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W5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Wskazania do rozpoczęcia terapii we wczesnych zaburzeniach ośrodkowej koordynacji nerwowej. Planowanie terapii dzieci z ZOKN. 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Pr="00C552A4" w:rsidRDefault="00C71E47">
      <w:pPr>
        <w:pStyle w:val="Podpunkty"/>
        <w:ind w:left="0"/>
        <w:rPr>
          <w:rFonts w:ascii="Tahoma" w:hAnsi="Tahoma"/>
          <w:color w:val="000000"/>
        </w:rPr>
      </w:pPr>
      <w:r w:rsidRPr="00C552A4">
        <w:rPr>
          <w:rFonts w:ascii="Tahoma" w:hAnsi="Tahoma" w:cs="Tahoma"/>
          <w:smallCaps/>
          <w:color w:val="000000"/>
        </w:rPr>
        <w:t>Laboratorium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252F9B" w:rsidTr="00C552A4">
        <w:trPr>
          <w:cantSplit/>
          <w:trHeight w:val="281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laboratorium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L1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wczesnej rehabilitacji dzieci z zaburzeniami rozwoju psychoruchowego z grupy ryzyka z uszkodzeniem mózgu. Usprawnianie dzieci urodzonych przedwcześnie.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L2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rehabilitacji niemowląt stosownie do stanu klinicznego dziecka. 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L3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Ustalenie planu wspomagania rozwoju dzieci ryzyka oraz zasady prawidłowej pielęgnacji w oparciu o najczęściej stosowane metody terapii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L4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b w:val="0"/>
                <w:color w:val="000000"/>
              </w:rPr>
              <w:t xml:space="preserve">Planowanie fizjoterapii dziecka z Zaburzeniami Ruchowymi Pochodzenia Ośrodkowego, z zespołami genetycznymi i zaburzeniami zachowania </w:t>
            </w:r>
            <w:r w:rsidR="00246960">
              <w:rPr>
                <w:rFonts w:ascii="Tahoma" w:hAnsi="Tahoma"/>
                <w:b w:val="0"/>
                <w:color w:val="000000"/>
              </w:rPr>
              <w:t>–</w:t>
            </w:r>
            <w:r>
              <w:rPr>
                <w:rFonts w:ascii="Tahoma" w:hAnsi="Tahoma"/>
                <w:b w:val="0"/>
                <w:color w:val="000000"/>
              </w:rPr>
              <w:t xml:space="preserve"> Zespół Downa, Zespół </w:t>
            </w:r>
            <w:proofErr w:type="spellStart"/>
            <w:r>
              <w:rPr>
                <w:rFonts w:ascii="Tahoma" w:hAnsi="Tahoma"/>
                <w:b w:val="0"/>
                <w:color w:val="000000"/>
              </w:rPr>
              <w:t>Retta</w:t>
            </w:r>
            <w:proofErr w:type="spellEnd"/>
            <w:r>
              <w:rPr>
                <w:rFonts w:ascii="Tahoma" w:hAnsi="Tahoma"/>
                <w:b w:val="0"/>
                <w:color w:val="000000"/>
              </w:rPr>
              <w:t xml:space="preserve">, Zespół </w:t>
            </w:r>
            <w:proofErr w:type="spellStart"/>
            <w:r>
              <w:rPr>
                <w:rFonts w:ascii="Tahoma" w:hAnsi="Tahoma"/>
                <w:b w:val="0"/>
                <w:color w:val="000000"/>
              </w:rPr>
              <w:t>Aspargera</w:t>
            </w:r>
            <w:proofErr w:type="spellEnd"/>
            <w:r>
              <w:rPr>
                <w:rFonts w:ascii="Tahoma" w:hAnsi="Tahoma"/>
                <w:b w:val="0"/>
                <w:color w:val="000000"/>
              </w:rPr>
              <w:t xml:space="preserve">, ADHD, z uwzględnieniem stopnia i rodzaju zaburzeń oraz wieku dziecka. </w:t>
            </w:r>
          </w:p>
        </w:tc>
      </w:tr>
      <w:tr w:rsidR="00252F9B" w:rsidTr="00C552A4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L5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Programowanie terapii dzieci z ZOKN. </w:t>
            </w:r>
          </w:p>
        </w:tc>
      </w:tr>
      <w:tr w:rsidR="00252F9B" w:rsidTr="00C552A4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L6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postępowania rehabilitacyjnego u niemowląt i dzieci w okresie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poniemowlęcym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i przedszkolnym (według APP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Council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Children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with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Disabilites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>) stosownie do wyników uzyskanej oceny.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Pr="00C552A4" w:rsidRDefault="00C71E47" w:rsidP="00C552A4">
      <w:pPr>
        <w:pStyle w:val="Podpunkty"/>
        <w:ind w:left="0"/>
        <w:rPr>
          <w:rFonts w:ascii="Tahoma" w:hAnsi="Tahoma" w:cs="Tahoma"/>
          <w:smallCaps/>
          <w:color w:val="000000"/>
        </w:rPr>
      </w:pPr>
      <w:r w:rsidRPr="00C552A4">
        <w:rPr>
          <w:rFonts w:ascii="Tahoma" w:hAnsi="Tahoma" w:cs="Tahoma"/>
          <w:smallCaps/>
          <w:color w:val="000000"/>
        </w:rPr>
        <w:t>Zajęcia praktyczne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252F9B" w:rsidTr="00C552A4">
        <w:trPr>
          <w:cantSplit/>
          <w:trHeight w:val="281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zajęć praktycznych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Dobór technik pielęgnacyjnych niemowląt z zaburzonym rozwojem stosownie do potrzeb dziecka.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ZP2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Wywiad z rodzicami i analiza dokumentów medycznych.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ZP3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terapii z uwzględnieniem rodzaju i rozległości zaburzeń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>wieku rozwojowego.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ZP4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Tworzenie, weryfikacja i modyfikacja programu usprawniania dzieci z ró</w:t>
            </w:r>
            <w:r>
              <w:rPr>
                <w:rFonts w:ascii="Tahoma" w:eastAsia="TimesNewRoman" w:hAnsi="Tahoma" w:cs="Tahoma"/>
                <w:b w:val="0"/>
                <w:color w:val="000000"/>
              </w:rPr>
              <w:t>ż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nymi dysfunkcjami narządu ruchu i innych narządów oraz  układów, stosownie do ich stanu klinicznego i funkcjonalnego, </w:t>
            </w:r>
            <w:r>
              <w:rPr>
                <w:rFonts w:ascii="Tahoma" w:hAnsi="Tahoma" w:cs="Tahoma"/>
                <w:b w:val="0"/>
                <w:color w:val="000000"/>
              </w:rPr>
              <w:lastRenderedPageBreak/>
              <w:t>wykorzystując wiedzę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 xml:space="preserve"> zakresu diagnostyki funkcjonalnej oraz metodycznych klinicznych podstaw fizjoterapii w wieku rozwojowym.    </w:t>
            </w:r>
          </w:p>
        </w:tc>
      </w:tr>
      <w:tr w:rsidR="00252F9B" w:rsidTr="00C552A4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ZP5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zabiegów w zależności od przyczyn dysfunkcji chodu w wieku rozwojowym.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Pr="00C552A4" w:rsidRDefault="00C71E47">
      <w:pPr>
        <w:pStyle w:val="Podpunkty"/>
        <w:ind w:left="0"/>
        <w:rPr>
          <w:rFonts w:ascii="Tahoma" w:hAnsi="Tahoma"/>
          <w:color w:val="000000"/>
        </w:rPr>
      </w:pPr>
      <w:r w:rsidRPr="00C552A4">
        <w:rPr>
          <w:rFonts w:ascii="Tahoma" w:hAnsi="Tahoma" w:cs="Tahoma"/>
          <w:smallCaps/>
          <w:color w:val="000000"/>
        </w:rPr>
        <w:t>Projekt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252F9B" w:rsidTr="00C552A4">
        <w:trPr>
          <w:cantSplit/>
          <w:trHeight w:val="281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projektu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 xml:space="preserve">Projektowanie terapii dziecka z zaburzeniami pochodzenia ośrodkowego. 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P2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Przedstawienie planu postępowania rehabilitacyjnego dzieci z zaburzeniami w obrębie układu ruchu wynikającymi z różnych jednostek chorobowych. </w:t>
            </w:r>
          </w:p>
        </w:tc>
      </w:tr>
      <w:tr w:rsidR="00252F9B" w:rsidTr="00C552A4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P3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Planowanie terapii z wykorzystaniem różnych metod fizjoterapii, w tym zabiegów fizykalnych, które nie są przeciwwskazane w wieku rozwojowym.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Pr="00C552A4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552A4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51"/>
        <w:gridCol w:w="3171"/>
        <w:gridCol w:w="3306"/>
      </w:tblGrid>
      <w:tr w:rsidR="00252F9B" w:rsidTr="00C552A4">
        <w:tc>
          <w:tcPr>
            <w:tcW w:w="1636" w:type="pct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1647" w:type="pct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1717" w:type="pct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252F9B" w:rsidTr="00C552A4">
        <w:tc>
          <w:tcPr>
            <w:tcW w:w="1636" w:type="pct"/>
            <w:vAlign w:val="center"/>
          </w:tcPr>
          <w:p w:rsidR="00252F9B" w:rsidRDefault="00C71E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1647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W1-W5</w:t>
            </w:r>
          </w:p>
        </w:tc>
      </w:tr>
      <w:tr w:rsidR="00252F9B" w:rsidTr="00C552A4">
        <w:tc>
          <w:tcPr>
            <w:tcW w:w="1636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1647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L1-L6 </w:t>
            </w:r>
          </w:p>
        </w:tc>
      </w:tr>
      <w:tr w:rsidR="00246960" w:rsidTr="00C552A4">
        <w:tc>
          <w:tcPr>
            <w:tcW w:w="1636" w:type="pct"/>
            <w:vAlign w:val="center"/>
          </w:tcPr>
          <w:p w:rsidR="00246960" w:rsidRDefault="002469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1647" w:type="pct"/>
            <w:vAlign w:val="center"/>
          </w:tcPr>
          <w:p w:rsidR="00246960" w:rsidRDefault="00D025C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246960" w:rsidRDefault="002469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ZP1-ZP5</w:t>
            </w:r>
          </w:p>
        </w:tc>
      </w:tr>
      <w:tr w:rsidR="00B724BA" w:rsidTr="00C552A4">
        <w:tc>
          <w:tcPr>
            <w:tcW w:w="1636" w:type="pct"/>
            <w:vAlign w:val="center"/>
          </w:tcPr>
          <w:p w:rsidR="00B724BA" w:rsidRDefault="00B724BA" w:rsidP="00B724B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</w:t>
            </w:r>
            <w:r w:rsidR="00246960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1647" w:type="pct"/>
            <w:vAlign w:val="center"/>
          </w:tcPr>
          <w:p w:rsidR="00B724BA" w:rsidRDefault="00B724BA" w:rsidP="00B724B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B724BA" w:rsidRDefault="00B724BA" w:rsidP="00B724B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P1-P3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Pr="00C552A4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552A4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2"/>
        <w:gridCol w:w="3210"/>
      </w:tblGrid>
      <w:tr w:rsidR="00252F9B" w:rsidTr="00C552A4">
        <w:tc>
          <w:tcPr>
            <w:tcW w:w="725" w:type="pct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608" w:type="pct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1667" w:type="pct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252F9B" w:rsidTr="00C552A4">
        <w:tc>
          <w:tcPr>
            <w:tcW w:w="725" w:type="pct"/>
            <w:vAlign w:val="center"/>
          </w:tcPr>
          <w:p w:rsidR="00252F9B" w:rsidRDefault="00C71E47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2608" w:type="pct"/>
            <w:vAlign w:val="center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Pytania otwarte </w:t>
            </w:r>
          </w:p>
        </w:tc>
        <w:tc>
          <w:tcPr>
            <w:tcW w:w="1667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</w:tr>
      <w:tr w:rsidR="00252F9B" w:rsidTr="00C552A4">
        <w:tc>
          <w:tcPr>
            <w:tcW w:w="725" w:type="pct"/>
            <w:vAlign w:val="center"/>
          </w:tcPr>
          <w:p w:rsidR="00252F9B" w:rsidRDefault="00C71E47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608" w:type="pct"/>
            <w:vAlign w:val="center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1667" w:type="pct"/>
            <w:vAlign w:val="center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Laboratorium</w:t>
            </w:r>
          </w:p>
        </w:tc>
      </w:tr>
      <w:tr w:rsidR="00246960" w:rsidTr="00C552A4">
        <w:tc>
          <w:tcPr>
            <w:tcW w:w="725" w:type="pct"/>
            <w:vAlign w:val="center"/>
          </w:tcPr>
          <w:p w:rsidR="00246960" w:rsidRDefault="002469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2608" w:type="pct"/>
            <w:vAlign w:val="center"/>
          </w:tcPr>
          <w:p w:rsidR="00246960" w:rsidRDefault="002469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1667" w:type="pct"/>
            <w:vAlign w:val="center"/>
          </w:tcPr>
          <w:p w:rsidR="00246960" w:rsidRDefault="002469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Zajęcia praktyczne</w:t>
            </w:r>
          </w:p>
        </w:tc>
      </w:tr>
      <w:tr w:rsidR="00252F9B" w:rsidTr="00C552A4">
        <w:tc>
          <w:tcPr>
            <w:tcW w:w="725" w:type="pct"/>
            <w:vAlign w:val="center"/>
          </w:tcPr>
          <w:p w:rsidR="00252F9B" w:rsidRDefault="00C71E47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</w:t>
            </w:r>
            <w:r w:rsidR="00246960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2608" w:type="pct"/>
            <w:vAlign w:val="center"/>
          </w:tcPr>
          <w:p w:rsidR="00252F9B" w:rsidRDefault="00B724BA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Pisemne opracowanie projektu</w:t>
            </w:r>
          </w:p>
        </w:tc>
        <w:tc>
          <w:tcPr>
            <w:tcW w:w="1667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Pr="00C552A4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552A4">
        <w:rPr>
          <w:rFonts w:ascii="Tahoma" w:hAnsi="Tahoma" w:cs="Tahoma"/>
        </w:rPr>
        <w:t>Kryteria oceny stopnia osiągnięcia efektów uczenia się</w:t>
      </w:r>
    </w:p>
    <w:tbl>
      <w:tblPr>
        <w:tblW w:w="5000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7"/>
        <w:gridCol w:w="2077"/>
        <w:gridCol w:w="2076"/>
        <w:gridCol w:w="2072"/>
        <w:gridCol w:w="2016"/>
      </w:tblGrid>
      <w:tr w:rsidR="00252F9B" w:rsidTr="00C552A4">
        <w:trPr>
          <w:trHeight w:val="397"/>
        </w:trPr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252F9B" w:rsidTr="00C552A4"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dobrym;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bardzo dobrym;</w:t>
            </w:r>
          </w:p>
        </w:tc>
      </w:tr>
      <w:tr w:rsidR="00252F9B" w:rsidTr="00C552A4"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celami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leczenia, a także kontrolować efekty fizjoterapii. 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celami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leczenia, a także kontrolować efekty fizjoterapii. 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w stopniu dobrym programy fizjoterapii pacjentów z różnymi dysfunkcjami narządu ruchu oraz z zaburzeniami dotyczącymi wieku rozwojowego, a także z zaburzeniami narządów wewnętrznych, stosownie do ich stanu klinicznego i funkcjonalnego, oraz w zgodzie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z innymi celami leczenia, a także kontrolować efekty fizjoterapii. 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w stopniu bardzo dobrym fizjoterapii pacjentów z różnymi dysfunkcjami narządu ruchu oraz z zaburzeniami dotyczącymi wieku rozwojowego, a także z zaburzeniami narządów wewnętrznych, stosownie do ich stanu klinicznego i funkcjonalnego,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oraz w zgodzie z innymi celami leczenia, a także kontrolować efekty fizjoterapii. </w:t>
            </w:r>
          </w:p>
        </w:tc>
      </w:tr>
      <w:tr w:rsidR="00246960" w:rsidTr="00C552A4"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P_U02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 stopniu podstawowym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 pomocą prowadzącego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biegle, szczegółowo 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</w:tr>
      <w:tr w:rsidR="00B724BA" w:rsidTr="00C552A4"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</w:t>
            </w:r>
            <w:r w:rsidR="00246960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opracowanie projektu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niewiele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większość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uwzględniając wszystkie zagadnienia dotyczące tematu – opracowanie projektu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252F9B" w:rsidRDefault="00252F9B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</w:p>
    <w:p w:rsidR="00252F9B" w:rsidRPr="00C552A4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552A4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252F9B" w:rsidTr="00C552A4">
        <w:tc>
          <w:tcPr>
            <w:tcW w:w="5000" w:type="pct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252F9B" w:rsidTr="00C552A4">
        <w:tc>
          <w:tcPr>
            <w:tcW w:w="5000" w:type="pct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Obuchowicz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A., Badanie podmiotowe i przedmiotowe w pediatrii. PZWL, Warszawa, 2007. </w:t>
            </w:r>
          </w:p>
        </w:tc>
      </w:tr>
      <w:tr w:rsidR="00252F9B" w:rsidTr="00C552A4">
        <w:tc>
          <w:tcPr>
            <w:tcW w:w="5000" w:type="pct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Nowotny J., Zarys rehabilitacji w dysfunkcjach narządu ruchu. AWF, Katowice, 2000.</w:t>
            </w:r>
          </w:p>
        </w:tc>
      </w:tr>
      <w:tr w:rsidR="00252F9B" w:rsidTr="00C552A4">
        <w:tc>
          <w:tcPr>
            <w:tcW w:w="5000" w:type="pct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Gaździk T., Backup K., Testy kliniczne w badaniu kości, stawów i mięśni. Wydawnictwo Lekarskie PZWL, Warszawa, 2007.</w:t>
            </w:r>
          </w:p>
        </w:tc>
      </w:tr>
      <w:tr w:rsidR="00252F9B" w:rsidTr="00C552A4">
        <w:tc>
          <w:tcPr>
            <w:tcW w:w="5000" w:type="pct"/>
            <w:tcBorders>
              <w:top w:val="nil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1.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252F9B" w:rsidTr="00C552A4">
        <w:tc>
          <w:tcPr>
            <w:tcW w:w="5000" w:type="pct"/>
            <w:tcBorders>
              <w:top w:val="nil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2.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252F9B" w:rsidTr="00C552A4">
        <w:tc>
          <w:tcPr>
            <w:tcW w:w="5000" w:type="pct"/>
            <w:tcBorders>
              <w:top w:val="nil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Geraint Fuller: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Badanie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neurologiczne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to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proste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Elsevier Urban &amp;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Psrtner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Wrocław 2009. 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252F9B" w:rsidTr="00C552A4">
        <w:tc>
          <w:tcPr>
            <w:tcW w:w="5000" w:type="pct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252F9B" w:rsidTr="00C552A4">
        <w:tc>
          <w:tcPr>
            <w:tcW w:w="5000" w:type="pct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Kuliński W., Zeman K., Fizjoterapia w pediatrii. PZWL, Warszawa, 2012.</w:t>
            </w:r>
          </w:p>
        </w:tc>
      </w:tr>
      <w:tr w:rsidR="00252F9B" w:rsidTr="00C552A4">
        <w:tc>
          <w:tcPr>
            <w:tcW w:w="5000" w:type="pct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Goodman C.,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Snyder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T.,  Diagnoza różnicowa dla fizjoterapeutów. DB Publishing, 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Warszawa, 2010.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94760" w:rsidRPr="00C552A4" w:rsidRDefault="00C71E47" w:rsidP="0019476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color w:val="000000"/>
          <w:sz w:val="22"/>
          <w:szCs w:val="20"/>
        </w:rPr>
      </w:pPr>
      <w:r w:rsidRPr="00C552A4">
        <w:rPr>
          <w:rFonts w:ascii="Tahoma" w:hAnsi="Tahoma" w:cs="Tahoma"/>
          <w:color w:val="000000"/>
          <w:sz w:val="22"/>
          <w:szCs w:val="20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831"/>
        <w:gridCol w:w="3797"/>
      </w:tblGrid>
      <w:tr w:rsidR="00194760" w:rsidRPr="00B158DC" w:rsidTr="00C552A4">
        <w:trPr>
          <w:cantSplit/>
          <w:trHeight w:val="284"/>
          <w:jc w:val="center"/>
        </w:trPr>
        <w:tc>
          <w:tcPr>
            <w:tcW w:w="30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760" w:rsidRPr="00413916" w:rsidRDefault="00194760" w:rsidP="0019476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39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60" w:rsidRPr="00B158DC" w:rsidRDefault="00194760" w:rsidP="00CA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94760" w:rsidRPr="00B158DC" w:rsidTr="00C552A4">
        <w:trPr>
          <w:cantSplit/>
          <w:trHeight w:val="284"/>
          <w:jc w:val="center"/>
        </w:trPr>
        <w:tc>
          <w:tcPr>
            <w:tcW w:w="30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760" w:rsidRPr="00B158DC" w:rsidRDefault="00194760" w:rsidP="00CA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60" w:rsidRPr="00B158DC" w:rsidRDefault="00194760" w:rsidP="00CA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lastRenderedPageBreak/>
              <w:t>Samodzielne przygotowanie się do C/L, w tym przygotowanie do 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ZP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22h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ZP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194760" w:rsidRPr="00A13FB4" w:rsidTr="00C552A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194760" w:rsidRDefault="00194760" w:rsidP="00194760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194760" w:rsidRDefault="00194760" w:rsidP="00194760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252F9B" w:rsidRDefault="00252F9B">
      <w:pPr>
        <w:tabs>
          <w:tab w:val="left" w:pos="1907"/>
        </w:tabs>
        <w:spacing w:after="0" w:line="240" w:lineRule="auto"/>
        <w:rPr>
          <w:rFonts w:ascii="Tahoma" w:hAnsi="Tahoma"/>
          <w:color w:val="000000"/>
          <w:sz w:val="20"/>
          <w:szCs w:val="20"/>
        </w:rPr>
      </w:pPr>
    </w:p>
    <w:sectPr w:rsidR="00252F9B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792" w:rsidRDefault="00C93792">
      <w:pPr>
        <w:spacing w:after="0" w:line="240" w:lineRule="auto"/>
      </w:pPr>
      <w:r>
        <w:separator/>
      </w:r>
    </w:p>
  </w:endnote>
  <w:endnote w:type="continuationSeparator" w:id="0">
    <w:p w:rsidR="00C93792" w:rsidRDefault="00C93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333523"/>
      <w:docPartObj>
        <w:docPartGallery w:val="Page Numbers (Bottom of Page)"/>
        <w:docPartUnique/>
      </w:docPartObj>
    </w:sdtPr>
    <w:sdtEndPr/>
    <w:sdtContent>
      <w:p w:rsidR="00252F9B" w:rsidRDefault="00C71E4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3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3584977"/>
      <w:docPartObj>
        <w:docPartGallery w:val="Page Numbers (Bottom of Page)"/>
        <w:docPartUnique/>
      </w:docPartObj>
    </w:sdtPr>
    <w:sdtEndPr/>
    <w:sdtContent>
      <w:p w:rsidR="00252F9B" w:rsidRDefault="00C71E47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792" w:rsidRDefault="00C93792">
      <w:pPr>
        <w:spacing w:after="0" w:line="240" w:lineRule="auto"/>
      </w:pPr>
      <w:r>
        <w:separator/>
      </w:r>
    </w:p>
  </w:footnote>
  <w:footnote w:type="continuationSeparator" w:id="0">
    <w:p w:rsidR="00C93792" w:rsidRDefault="00C93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F9B" w:rsidRDefault="00C71E47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2F70750"/>
    <w:multiLevelType w:val="multilevel"/>
    <w:tmpl w:val="75022E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2D67732"/>
    <w:multiLevelType w:val="multilevel"/>
    <w:tmpl w:val="F3A0C30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6C583654"/>
    <w:multiLevelType w:val="multilevel"/>
    <w:tmpl w:val="C43E11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480131A"/>
    <w:multiLevelType w:val="multilevel"/>
    <w:tmpl w:val="157805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9B"/>
    <w:rsid w:val="00194760"/>
    <w:rsid w:val="00246960"/>
    <w:rsid w:val="00252F9B"/>
    <w:rsid w:val="003B3594"/>
    <w:rsid w:val="003D64A5"/>
    <w:rsid w:val="0048524E"/>
    <w:rsid w:val="005017AB"/>
    <w:rsid w:val="0076799D"/>
    <w:rsid w:val="008635DA"/>
    <w:rsid w:val="00A00851"/>
    <w:rsid w:val="00B724BA"/>
    <w:rsid w:val="00BB3CE3"/>
    <w:rsid w:val="00C552A4"/>
    <w:rsid w:val="00C71E47"/>
    <w:rsid w:val="00C93792"/>
    <w:rsid w:val="00D025CE"/>
    <w:rsid w:val="00F0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9AB196"/>
  <w15:docId w15:val="{2BA99704-0765-40AB-A32C-32FEE60A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0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74F7E-7121-4214-87B8-0700862BB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1737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Blanka Martowska</cp:lastModifiedBy>
  <cp:revision>28</cp:revision>
  <cp:lastPrinted>2020-01-30T08:11:00Z</cp:lastPrinted>
  <dcterms:created xsi:type="dcterms:W3CDTF">2021-02-09T08:28:00Z</dcterms:created>
  <dcterms:modified xsi:type="dcterms:W3CDTF">2024-06-06T12:54:00Z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