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E7AD8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C1F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20"/>
        </w:rPr>
      </w:pPr>
      <w:r w:rsidRPr="002C1F4D">
        <w:rPr>
          <w:rFonts w:ascii="Tahoma" w:hAnsi="Tahoma" w:cs="Tahoma"/>
          <w:b/>
          <w:smallCaps/>
          <w:sz w:val="36"/>
          <w:szCs w:val="20"/>
        </w:rPr>
        <w:t>karta przedmiotu</w:t>
      </w:r>
    </w:p>
    <w:p w:rsidR="0001795B" w:rsidRPr="002E7AD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2E7AD8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8F78E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F78E8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2E7AD8" w:rsidTr="002C1F4D">
        <w:tc>
          <w:tcPr>
            <w:tcW w:w="1232" w:type="pct"/>
            <w:vAlign w:val="center"/>
          </w:tcPr>
          <w:p w:rsidR="00DB0142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Diagnostyka funkcjonalna w wieku rozwojowym </w:t>
            </w:r>
          </w:p>
        </w:tc>
      </w:tr>
      <w:tr w:rsidR="007461A1" w:rsidRPr="002E7AD8" w:rsidTr="002C1F4D">
        <w:tc>
          <w:tcPr>
            <w:tcW w:w="1232" w:type="pct"/>
            <w:vAlign w:val="center"/>
          </w:tcPr>
          <w:p w:rsidR="007461A1" w:rsidRPr="002E7AD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202</w:t>
            </w:r>
            <w:r w:rsidR="00237D82">
              <w:rPr>
                <w:rFonts w:ascii="Tahoma" w:hAnsi="Tahoma" w:cs="Tahoma"/>
                <w:b w:val="0"/>
              </w:rPr>
              <w:t>1</w:t>
            </w:r>
            <w:r w:rsidRPr="002E7AD8">
              <w:rPr>
                <w:rFonts w:ascii="Tahoma" w:hAnsi="Tahoma" w:cs="Tahoma"/>
                <w:b w:val="0"/>
              </w:rPr>
              <w:t>/202</w:t>
            </w:r>
            <w:r w:rsidR="00237D82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2E7AD8" w:rsidTr="002C1F4D">
        <w:tc>
          <w:tcPr>
            <w:tcW w:w="1232" w:type="pct"/>
            <w:vAlign w:val="center"/>
          </w:tcPr>
          <w:p w:rsidR="00DB0142" w:rsidRPr="002E7AD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E7AD8" w:rsidTr="002C1F4D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2E7AD8" w:rsidTr="002C1F4D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2E7AD8" w:rsidTr="002C1F4D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E7AD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2E7AD8" w:rsidTr="002C1F4D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E7AD8" w:rsidTr="002C1F4D">
        <w:tc>
          <w:tcPr>
            <w:tcW w:w="1232" w:type="pct"/>
            <w:vAlign w:val="center"/>
          </w:tcPr>
          <w:p w:rsidR="008938C7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2E7AD8" w:rsidRDefault="00385ED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6D3523" w:rsidRPr="002E7AD8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2E7AD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F78E8">
        <w:rPr>
          <w:rFonts w:ascii="Tahoma" w:hAnsi="Tahoma" w:cs="Tahoma"/>
        </w:rPr>
        <w:t>Wymagania wstępne</w:t>
      </w:r>
      <w:r w:rsidRPr="002E7AD8">
        <w:rPr>
          <w:rFonts w:ascii="Tahoma" w:hAnsi="Tahoma" w:cs="Tahoma"/>
          <w:sz w:val="20"/>
          <w:szCs w:val="20"/>
        </w:rPr>
        <w:t xml:space="preserve"> </w:t>
      </w:r>
      <w:r w:rsidR="00F00795" w:rsidRPr="002E7AD8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2E7AD8" w:rsidTr="002C1F4D">
        <w:tc>
          <w:tcPr>
            <w:tcW w:w="5000" w:type="pct"/>
          </w:tcPr>
          <w:p w:rsidR="004846A3" w:rsidRPr="002E7AD8" w:rsidRDefault="005850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specjalne fizjoterapii cz.1, Fizjoterapia w chorobach wewnętrznych w pediatrii, Fizjoterapia kliniczna w dysfunkcjach układu ruchu w wieku rozwojowym, Kliniczne podstawy fizjoterapii w pediatrii i neurologii dziecięcej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F78E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78E8">
        <w:rPr>
          <w:rFonts w:ascii="Tahoma" w:hAnsi="Tahoma" w:cs="Tahoma"/>
        </w:rPr>
        <w:t xml:space="preserve">Efekty </w:t>
      </w:r>
      <w:r w:rsidR="00C41795" w:rsidRPr="008F78E8">
        <w:rPr>
          <w:rFonts w:ascii="Tahoma" w:hAnsi="Tahoma" w:cs="Tahoma"/>
        </w:rPr>
        <w:t xml:space="preserve">uczenia się </w:t>
      </w:r>
      <w:r w:rsidRPr="008F78E8">
        <w:rPr>
          <w:rFonts w:ascii="Tahoma" w:hAnsi="Tahoma" w:cs="Tahoma"/>
        </w:rPr>
        <w:t xml:space="preserve">i sposób </w:t>
      </w:r>
      <w:r w:rsidR="00B60B0B" w:rsidRPr="008F78E8">
        <w:rPr>
          <w:rFonts w:ascii="Tahoma" w:hAnsi="Tahoma" w:cs="Tahoma"/>
        </w:rPr>
        <w:t>realizacji</w:t>
      </w:r>
      <w:r w:rsidRPr="008F78E8">
        <w:rPr>
          <w:rFonts w:ascii="Tahoma" w:hAnsi="Tahoma" w:cs="Tahoma"/>
        </w:rPr>
        <w:t xml:space="preserve"> zajęć</w:t>
      </w:r>
    </w:p>
    <w:p w:rsidR="008046AE" w:rsidRPr="002E7AD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F78E8" w:rsidRDefault="00721413" w:rsidP="008F78E8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721413" w:rsidRPr="002E7AD8" w:rsidTr="002C1F4D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Nauka identyfikowania 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zaburze</w:t>
            </w:r>
            <w:r>
              <w:rPr>
                <w:rFonts w:ascii="Tahoma" w:hAnsi="Tahoma" w:cs="Tahoma"/>
                <w:b w:val="0"/>
                <w:color w:val="000000"/>
              </w:rPr>
              <w:t>ń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rozwojow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, jednost</w:t>
            </w:r>
            <w:r>
              <w:rPr>
                <w:rFonts w:ascii="Tahoma" w:hAnsi="Tahoma" w:cs="Tahoma"/>
                <w:b w:val="0"/>
                <w:color w:val="000000"/>
              </w:rPr>
              <w:t>ek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chorobow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występując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u dzieci i młodzieży</w:t>
            </w:r>
            <w:r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721413" w:rsidRPr="002E7AD8" w:rsidTr="002C1F4D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043F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Nauka planowania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terapii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dla dziecka z zaburzonym rozwojem psychoruchowym oraz z wybranymi dysfunkcjami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721413" w:rsidRPr="002E7AD8" w:rsidTr="002C1F4D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043F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Nauka</w:t>
            </w:r>
            <w:r w:rsidR="00043F13" w:rsidRPr="002E7AD8">
              <w:rPr>
                <w:rFonts w:ascii="Tahoma" w:hAnsi="Tahoma" w:cs="Tahoma"/>
                <w:b w:val="0"/>
                <w:color w:val="000000"/>
              </w:rPr>
              <w:t xml:space="preserve"> oceny funkcjonalnej dzieci i młodzieży za pomocą testów i  skal funkcjonalnych, specjalistycznego sprzętu aparatury diagnostyczno-pomiarowej, planując proces rehabilitacji</w:t>
            </w:r>
          </w:p>
        </w:tc>
      </w:tr>
    </w:tbl>
    <w:p w:rsidR="00721413" w:rsidRPr="002E7AD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F78E8" w:rsidRDefault="005C55D0" w:rsidP="008F78E8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>Przedmiotowe e</w:t>
      </w:r>
      <w:r w:rsidR="008938C7" w:rsidRPr="008F78E8">
        <w:rPr>
          <w:rFonts w:ascii="Tahoma" w:hAnsi="Tahoma" w:cs="Tahoma"/>
        </w:rPr>
        <w:t xml:space="preserve">fekty </w:t>
      </w:r>
      <w:r w:rsidR="00EE3891" w:rsidRPr="008F78E8">
        <w:rPr>
          <w:rFonts w:ascii="Tahoma" w:hAnsi="Tahoma" w:cs="Tahoma"/>
        </w:rPr>
        <w:t>uczenia się</w:t>
      </w:r>
      <w:r w:rsidR="008938C7" w:rsidRPr="008F78E8">
        <w:rPr>
          <w:rFonts w:ascii="Tahoma" w:hAnsi="Tahoma" w:cs="Tahoma"/>
        </w:rPr>
        <w:t xml:space="preserve">, </w:t>
      </w:r>
      <w:r w:rsidR="00F31E7C" w:rsidRPr="008F78E8">
        <w:rPr>
          <w:rFonts w:ascii="Tahoma" w:hAnsi="Tahoma" w:cs="Tahoma"/>
        </w:rPr>
        <w:t>z podziałem na wiedzę, umiejętności i kompe</w:t>
      </w:r>
      <w:r w:rsidR="003E56F9" w:rsidRPr="008F78E8">
        <w:rPr>
          <w:rFonts w:ascii="Tahoma" w:hAnsi="Tahoma" w:cs="Tahoma"/>
        </w:rPr>
        <w:t xml:space="preserve">tencje społeczne, wraz z </w:t>
      </w:r>
      <w:r w:rsidR="00F31E7C" w:rsidRPr="008F78E8">
        <w:rPr>
          <w:rFonts w:ascii="Tahoma" w:hAnsi="Tahoma" w:cs="Tahoma"/>
        </w:rPr>
        <w:t>odniesieniem do e</w:t>
      </w:r>
      <w:r w:rsidR="00B21019" w:rsidRPr="008F78E8">
        <w:rPr>
          <w:rFonts w:ascii="Tahoma" w:hAnsi="Tahoma" w:cs="Tahoma"/>
        </w:rPr>
        <w:t xml:space="preserve">fektów </w:t>
      </w:r>
      <w:r w:rsidR="00EE3891" w:rsidRPr="008F78E8">
        <w:rPr>
          <w:rFonts w:ascii="Tahoma" w:hAnsi="Tahoma" w:cs="Tahoma"/>
        </w:rPr>
        <w:t>uczenia się</w:t>
      </w:r>
      <w:r w:rsidR="00B21019" w:rsidRPr="008F78E8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2E7AD8" w:rsidTr="002C1F4D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Opis przedmiotowych efektów </w:t>
            </w:r>
            <w:r w:rsidR="00EE3891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919" w:type="pct"/>
            <w:vAlign w:val="center"/>
          </w:tcPr>
          <w:p w:rsidR="00B21019" w:rsidRPr="002E7AD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Odniesienie do efektów</w:t>
            </w:r>
            <w:r w:rsidR="00B158DC" w:rsidRPr="002E7AD8">
              <w:rPr>
                <w:rFonts w:ascii="Tahoma" w:hAnsi="Tahoma" w:cs="Tahoma"/>
              </w:rPr>
              <w:t xml:space="preserve"> </w:t>
            </w:r>
            <w:r w:rsidR="00EE3891" w:rsidRPr="002E7AD8">
              <w:rPr>
                <w:rFonts w:ascii="Tahoma" w:hAnsi="Tahoma" w:cs="Tahoma"/>
              </w:rPr>
              <w:t xml:space="preserve">uczenia się </w:t>
            </w:r>
            <w:r w:rsidRPr="002E7AD8">
              <w:rPr>
                <w:rFonts w:ascii="Tahoma" w:hAnsi="Tahoma" w:cs="Tahoma"/>
              </w:rPr>
              <w:t>dla kierunku</w:t>
            </w:r>
          </w:p>
        </w:tc>
      </w:tr>
      <w:tr w:rsidR="004D1D3A" w:rsidRPr="002E7AD8" w:rsidTr="002C1F4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2E7AD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wiedzy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C870F8" w:rsidRPr="002E7AD8">
              <w:rPr>
                <w:rFonts w:ascii="Tahoma" w:hAnsi="Tahoma" w:cs="Tahoma"/>
              </w:rPr>
              <w:t>zna/ rozumie</w:t>
            </w:r>
          </w:p>
        </w:tc>
      </w:tr>
      <w:tr w:rsidR="004D1D3A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2E7AD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:rsidR="00B21019" w:rsidRPr="002E7AD8" w:rsidRDefault="00C870F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919" w:type="pct"/>
            <w:vAlign w:val="center"/>
          </w:tcPr>
          <w:p w:rsidR="00B21019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D.W2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International Classification of Functioning</w:t>
            </w:r>
            <w:r w:rsidR="00E8320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Disability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D.W16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umiejętności</w:t>
            </w:r>
            <w:r w:rsidRPr="002E7AD8">
              <w:rPr>
                <w:rFonts w:ascii="Tahoma" w:hAnsi="Tahoma" w:cs="Tahoma"/>
              </w:rPr>
              <w:t xml:space="preserve"> potrafi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9A3F2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D.U17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D.U18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D.U19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D.U20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D.U21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D.U22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D.U23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919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D.U39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kompetencji społecznych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595450" w:rsidRPr="002E7AD8">
              <w:rPr>
                <w:rFonts w:ascii="Tahoma" w:hAnsi="Tahoma" w:cs="Tahoma"/>
              </w:rPr>
              <w:t>je</w:t>
            </w:r>
            <w:r w:rsidR="00E83201">
              <w:rPr>
                <w:rFonts w:ascii="Tahoma" w:hAnsi="Tahoma" w:cs="Tahoma"/>
              </w:rPr>
              <w:t>st</w:t>
            </w:r>
            <w:r w:rsidR="00595450" w:rsidRPr="002E7AD8">
              <w:rPr>
                <w:rFonts w:ascii="Tahoma" w:hAnsi="Tahoma" w:cs="Tahoma"/>
              </w:rPr>
              <w:t xml:space="preserve"> świadomy</w:t>
            </w:r>
          </w:p>
        </w:tc>
      </w:tr>
      <w:tr w:rsidR="00C870F8" w:rsidRPr="002E7AD8" w:rsidTr="002C1F4D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:rsidR="00C870F8" w:rsidRPr="002E7AD8" w:rsidRDefault="008C1B17" w:rsidP="00C870F8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przyjęcia odpowiedzialności związanej z decyzjami podejmowanymi w ramach działalności zawodowej, w tym w kategoriach bezpieczeństwa własnego i innych osób</w:t>
            </w:r>
          </w:p>
        </w:tc>
        <w:tc>
          <w:tcPr>
            <w:tcW w:w="919" w:type="pct"/>
            <w:vAlign w:val="center"/>
          </w:tcPr>
          <w:p w:rsidR="00C870F8" w:rsidRPr="002E7AD8" w:rsidRDefault="00595450" w:rsidP="00595450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K9</w:t>
            </w:r>
          </w:p>
        </w:tc>
      </w:tr>
    </w:tbl>
    <w:p w:rsidR="00721413" w:rsidRPr="002E7AD8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F78E8" w:rsidRDefault="008938C7" w:rsidP="008F78E8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 xml:space="preserve">Formy zajęć dydaktycznych </w:t>
      </w:r>
      <w:r w:rsidR="004D72D9" w:rsidRPr="008F78E8">
        <w:rPr>
          <w:rFonts w:ascii="Tahoma" w:hAnsi="Tahoma" w:cs="Tahoma"/>
        </w:rPr>
        <w:t>oraz</w:t>
      </w:r>
      <w:r w:rsidRPr="008F78E8">
        <w:rPr>
          <w:rFonts w:ascii="Tahoma" w:hAnsi="Tahoma" w:cs="Tahoma"/>
        </w:rPr>
        <w:t xml:space="preserve"> wymiar </w:t>
      </w:r>
      <w:r w:rsidR="004D72D9" w:rsidRPr="008F78E8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199"/>
        <w:gridCol w:w="1205"/>
        <w:gridCol w:w="1202"/>
        <w:gridCol w:w="1204"/>
        <w:gridCol w:w="1200"/>
        <w:gridCol w:w="1204"/>
        <w:gridCol w:w="1211"/>
      </w:tblGrid>
      <w:tr w:rsidR="0035344F" w:rsidRPr="002E7AD8" w:rsidTr="002C1F4D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2E7AD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E7AD8" w:rsidTr="002C1F4D">
        <w:trPr>
          <w:trHeight w:val="284"/>
        </w:trPr>
        <w:tc>
          <w:tcPr>
            <w:tcW w:w="625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W</w:t>
            </w:r>
          </w:p>
        </w:tc>
        <w:tc>
          <w:tcPr>
            <w:tcW w:w="623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Ćw</w:t>
            </w:r>
          </w:p>
        </w:tc>
        <w:tc>
          <w:tcPr>
            <w:tcW w:w="624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ZP</w:t>
            </w:r>
          </w:p>
        </w:tc>
        <w:tc>
          <w:tcPr>
            <w:tcW w:w="623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E7AD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ECTS</w:t>
            </w:r>
          </w:p>
        </w:tc>
      </w:tr>
      <w:tr w:rsidR="0035344F" w:rsidRPr="002E7AD8" w:rsidTr="002C1F4D">
        <w:trPr>
          <w:trHeight w:val="284"/>
        </w:trPr>
        <w:tc>
          <w:tcPr>
            <w:tcW w:w="625" w:type="pct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3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625" w:type="pct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623" w:type="pct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2E7AD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F78E8" w:rsidRDefault="008D2150" w:rsidP="008F78E8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>Metody realizacji zajęć</w:t>
      </w:r>
      <w:r w:rsidR="006A46E0" w:rsidRPr="008F78E8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2E7AD8" w:rsidTr="002C1F4D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Metoda realizacji</w:t>
            </w:r>
          </w:p>
        </w:tc>
      </w:tr>
      <w:tr w:rsidR="006A46E0" w:rsidRPr="002E7AD8" w:rsidTr="002C1F4D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2E7AD8" w:rsidRDefault="00FF44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 informacyjny – poświęcony zaprezentowaniu wiedzy z zakresu diagnostyki funkcjonalnej w wieku rozwojowym oraz podstawowym pojęciom z zakresu pediatrii.</w:t>
            </w:r>
            <w:r w:rsidRPr="002E7AD8">
              <w:rPr>
                <w:rFonts w:ascii="Tahoma" w:hAnsi="Tahoma" w:cs="Tahoma"/>
                <w:b w:val="0"/>
                <w:color w:val="FF0000"/>
              </w:rPr>
              <w:t xml:space="preserve"> </w:t>
            </w:r>
            <w:r w:rsidRPr="002E7AD8">
              <w:rPr>
                <w:rFonts w:ascii="Tahoma" w:hAnsi="Tahoma" w:cs="Tahoma"/>
                <w:b w:val="0"/>
              </w:rPr>
              <w:t>Nauczanie oparte na wykładzie tradycyjnym z możliwością wykorzystania środków audiowizualnych (filmy o tematyce warsztatowej, praktycznej).</w:t>
            </w:r>
          </w:p>
        </w:tc>
      </w:tr>
      <w:tr w:rsidR="006A46E0" w:rsidRPr="002E7AD8" w:rsidTr="002C1F4D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09" w:type="pct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 klinicznych. Wykorzystanie lalek terapeutycznych.</w:t>
            </w:r>
          </w:p>
        </w:tc>
      </w:tr>
      <w:tr w:rsidR="006A46E0" w:rsidRPr="002E7AD8" w:rsidTr="002C1F4D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Ćwiczenia realizowane z </w:t>
            </w:r>
            <w:r w:rsidR="00043F13" w:rsidRPr="002E7AD8">
              <w:rPr>
                <w:rFonts w:ascii="Tahoma" w:hAnsi="Tahoma" w:cs="Tahoma"/>
                <w:b w:val="0"/>
              </w:rPr>
              <w:t>dziećmi</w:t>
            </w:r>
            <w:r w:rsidRPr="002E7AD8">
              <w:rPr>
                <w:rFonts w:ascii="Tahoma" w:hAnsi="Tahoma" w:cs="Tahoma"/>
                <w:b w:val="0"/>
              </w:rPr>
              <w:t xml:space="preserve"> w podmiotach leczniczych</w:t>
            </w:r>
            <w:r w:rsidRPr="002E7AD8">
              <w:rPr>
                <w:rFonts w:ascii="Tahoma" w:hAnsi="Tahoma" w:cs="Tahoma"/>
                <w:b w:val="0"/>
                <w:bCs/>
              </w:rPr>
              <w:t>. Studenci wykonują zadania wynikające z procesu diagnostyki w wieku rozwojowym, pod nadzorem opiekunów wykonują zabiegi rehabilitacyjne.</w:t>
            </w:r>
          </w:p>
        </w:tc>
      </w:tr>
    </w:tbl>
    <w:p w:rsidR="000C41C8" w:rsidRPr="002E7AD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F78E8">
        <w:rPr>
          <w:rFonts w:ascii="Tahoma" w:hAnsi="Tahoma" w:cs="Tahoma"/>
        </w:rPr>
        <w:t>Treści kształcenia</w:t>
      </w:r>
      <w:r w:rsidRPr="002E7AD8">
        <w:rPr>
          <w:rFonts w:ascii="Tahoma" w:hAnsi="Tahoma" w:cs="Tahoma"/>
          <w:sz w:val="20"/>
        </w:rPr>
        <w:t xml:space="preserve"> </w:t>
      </w:r>
      <w:r w:rsidRPr="002E7AD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E7AD8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F78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F78E8">
        <w:rPr>
          <w:rFonts w:ascii="Tahoma" w:hAnsi="Tahoma" w:cs="Tahoma"/>
          <w:smallCaps/>
        </w:rPr>
        <w:t>W</w:t>
      </w:r>
      <w:r w:rsidR="008938C7" w:rsidRPr="008F78E8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2E7AD8" w:rsidTr="002C1F4D">
        <w:trPr>
          <w:cantSplit/>
          <w:trHeight w:val="281"/>
        </w:trPr>
        <w:tc>
          <w:tcPr>
            <w:tcW w:w="290" w:type="pct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59C4" w:rsidRPr="002E7AD8" w:rsidTr="002C1F4D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</w:tcPr>
          <w:p w:rsidR="00DA59C4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Badanie kliniczne dziecka – badanie podmiotowe i przedmiotowe. </w:t>
            </w:r>
            <w:r w:rsidR="00A14473" w:rsidRPr="002E7AD8">
              <w:rPr>
                <w:rFonts w:ascii="Tahoma" w:hAnsi="Tahoma" w:cs="Tahoma"/>
                <w:sz w:val="20"/>
                <w:szCs w:val="20"/>
              </w:rPr>
              <w:t>Prawidłowy rozwoju dziecka. Kamienie milowe w rozwoju dziecka.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Metody oceny zaburzeń rozwoju psychoruchowego w wieku niemowlęcym. Zaburzenia rozwoju psychomotorycznego i reflektorycznego. Diagnostyka funkcjonalna i programowanie rehabilitacji dziecka ryzyka. Testy rozwojowe.</w:t>
            </w:r>
          </w:p>
        </w:tc>
      </w:tr>
      <w:tr w:rsidR="00DA59C4" w:rsidRPr="002E7AD8" w:rsidTr="002C1F4D">
        <w:tc>
          <w:tcPr>
            <w:tcW w:w="290" w:type="pct"/>
            <w:vAlign w:val="center"/>
          </w:tcPr>
          <w:p w:rsidR="00DA59C4" w:rsidRPr="002E7AD8" w:rsidRDefault="00DA59C4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W</w:t>
            </w:r>
            <w:r w:rsidR="009412CF" w:rsidRPr="002E7AD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Diagnoza funkcjonalna i jej znaczenie w planie pracy terapeutycznej. Ważniejsze objawy i testy przydatne w praktyce fizjoterapeutycznej w pediatrii. Badanie diagnostyczne dzieci.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 Metody oceny rozwoju dziecka (Metoda Vojty, Metoda NDT- Bobath, Metoda Prechtla).</w:t>
            </w:r>
          </w:p>
        </w:tc>
      </w:tr>
      <w:tr w:rsidR="00DA59C4" w:rsidRPr="002E7AD8" w:rsidTr="002C1F4D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System ICF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- CY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i zasady jego funkcjonowania w fizjoterapii.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 xml:space="preserve"> Diagnostyka w wieku rozwojowym oparta o ICF-CY.</w:t>
            </w:r>
          </w:p>
        </w:tc>
      </w:tr>
      <w:tr w:rsidR="00DA59C4" w:rsidRPr="002E7AD8" w:rsidTr="002C1F4D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Postępowanie w stanach zagrożenia życia mogących wystąpić w czasie rehabilitacji dzieci i młodzieży (drgawki, napad duszności, zachłyśnięcie, omdlenie). 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</w:tcPr>
          <w:p w:rsidR="00FB11C6" w:rsidRPr="002E7AD8" w:rsidRDefault="00FB11C6" w:rsidP="00FB11C6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Odrębności i zasady rehabilitacji dzieci w pierwszym roku życia. Badanie kliniczne dziecka w celu wystawienia diagnozy i ustalenie metody usprawniania.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</w:tcPr>
          <w:p w:rsidR="00FB11C6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krążeniowo-oddechowego. Badania czynnościowe układu oddechowego.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4710" w:type="pct"/>
          </w:tcPr>
          <w:p w:rsidR="00043F13" w:rsidRPr="002E7AD8" w:rsidRDefault="00043F13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nerwowego u dzieci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Testy funkcjonalne stosowane u dzieci z mózgowym porażeniem dziecięcym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Zasady oceny funkcjonalnej u dzieci z przepukliną oponowo-rdzeniową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Wskazania do rozpoczęcia terapii we wczesnych zaburzeniach ośrodkowej koordynacji nerwowej. Programowanie terapii dzieci z ZOKN. 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Zasady oceny funkcjonalnej dzieci z chorobami nerwowo-mięśniowymi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>. Okołoporodowe uszkodzenie nerwów obwodowych.</w:t>
            </w:r>
          </w:p>
        </w:tc>
      </w:tr>
      <w:tr w:rsidR="009412CF" w:rsidRPr="002E7AD8" w:rsidTr="002C1F4D">
        <w:tc>
          <w:tcPr>
            <w:tcW w:w="290" w:type="pct"/>
            <w:vAlign w:val="center"/>
          </w:tcPr>
          <w:p w:rsidR="009412CF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4710" w:type="pct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dzieci w chorobach narządu ruchu</w:t>
            </w:r>
          </w:p>
        </w:tc>
      </w:tr>
      <w:tr w:rsidR="009412CF" w:rsidRPr="002E7AD8" w:rsidTr="002C1F4D">
        <w:tc>
          <w:tcPr>
            <w:tcW w:w="290" w:type="pct"/>
            <w:vAlign w:val="center"/>
          </w:tcPr>
          <w:p w:rsidR="009412CF" w:rsidRPr="002E7AD8" w:rsidRDefault="00A6797C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4710" w:type="pct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Zasady oceny wydolności fizycznej u dzieci. Testy i tabele rozwojowe, zasady prowadzenia d</w:t>
            </w:r>
            <w:r w:rsidR="00A6797C" w:rsidRPr="002E7AD8">
              <w:rPr>
                <w:rFonts w:ascii="Tahoma" w:hAnsi="Tahoma" w:cs="Tahoma"/>
                <w:sz w:val="20"/>
                <w:szCs w:val="20"/>
              </w:rPr>
              <w:t>o</w:t>
            </w:r>
            <w:r w:rsidRPr="002E7AD8">
              <w:rPr>
                <w:rFonts w:ascii="Tahoma" w:hAnsi="Tahoma" w:cs="Tahoma"/>
                <w:sz w:val="20"/>
                <w:szCs w:val="20"/>
              </w:rPr>
              <w:t>kumentacji fizjoterapeutycznej.</w:t>
            </w:r>
          </w:p>
        </w:tc>
      </w:tr>
    </w:tbl>
    <w:p w:rsidR="00F53F75" w:rsidRPr="002E7AD8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F78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F78E8">
        <w:rPr>
          <w:rFonts w:ascii="Tahoma" w:hAnsi="Tahoma" w:cs="Tahoma"/>
          <w:smallCaps/>
        </w:rPr>
        <w:t>L</w:t>
      </w:r>
      <w:r w:rsidR="002325AB" w:rsidRPr="008F78E8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2E7AD8" w:rsidTr="002C1F4D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13048" w:rsidRPr="002E7AD8" w:rsidTr="002C1F4D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</w:tcPr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Normy rozwoju niemowląt, badanie niemowląt. Kamienie milowe rozwoju psychoruchowego dzieci do 5rz. Testy rozwojowe niemowląt, praktyczne wykorzystanie, prowadzenie </w:t>
            </w:r>
            <w:proofErr w:type="spellStart"/>
            <w:r w:rsidRPr="002E7AD8">
              <w:rPr>
                <w:rFonts w:ascii="Tahoma" w:hAnsi="Tahoma" w:cs="Tahoma"/>
                <w:sz w:val="20"/>
                <w:szCs w:val="20"/>
              </w:rPr>
              <w:t>dokumentacj</w:t>
            </w:r>
            <w:proofErr w:type="spellEnd"/>
            <w:r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Diagnostyka dziecka urodzonego przedwcześnie. Interpretacja objawów neurologicznych u noworodków</w:t>
            </w:r>
            <w:r w:rsidR="00413048" w:rsidRPr="002E7AD8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040429" w:rsidRPr="002E7AD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40429" w:rsidRPr="002E7AD8">
              <w:rPr>
                <w:rFonts w:ascii="Tahoma" w:hAnsi="Tahoma" w:cs="Tahoma"/>
                <w:sz w:val="20"/>
                <w:szCs w:val="20"/>
              </w:rPr>
              <w:t>Diagnostyka prenatalna.</w:t>
            </w:r>
          </w:p>
        </w:tc>
      </w:tr>
      <w:tr w:rsidR="00413048" w:rsidRPr="002E7AD8" w:rsidTr="002C1F4D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przepuklinie oponowo - rdzeniowej. Diagnostyka funkcjonalna a zaopatrzenie ortopedyczne.</w:t>
            </w:r>
          </w:p>
        </w:tc>
      </w:tr>
      <w:tr w:rsidR="00413048" w:rsidRPr="002E7AD8" w:rsidTr="002C1F4D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</w:tcPr>
          <w:p w:rsidR="007D088B" w:rsidRPr="002E7AD8" w:rsidRDefault="00413048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usprawnianie dziecka po urazie czaszkowo – mózgowym.</w:t>
            </w:r>
            <w:r w:rsidR="007D088B" w:rsidRPr="002E7AD8">
              <w:rPr>
                <w:rFonts w:ascii="Tahoma" w:hAnsi="Tahoma" w:cs="Tahoma"/>
                <w:sz w:val="20"/>
                <w:szCs w:val="20"/>
              </w:rPr>
              <w:t xml:space="preserve"> Diagnostyka funkcjonalna dzieci z uszkodzeniem górnego neuronu w zależności od wieku; </w:t>
            </w:r>
          </w:p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Skale oceny funkcjonalnej stosowane u dzieci wg koncepcji ICF: GMFM, GMFCS, MACS, CFCS</w:t>
            </w:r>
          </w:p>
        </w:tc>
      </w:tr>
      <w:tr w:rsidR="00413048" w:rsidRPr="002E7AD8" w:rsidTr="002C1F4D">
        <w:tc>
          <w:tcPr>
            <w:tcW w:w="290" w:type="pct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Dziecko z Mózgowym Porażeniem Dziecięcym – problemy usprawniania, kompleksowa rehabilitacja.</w:t>
            </w:r>
          </w:p>
        </w:tc>
      </w:tr>
      <w:tr w:rsidR="00413048" w:rsidRPr="002E7AD8" w:rsidTr="002C1F4D">
        <w:tc>
          <w:tcPr>
            <w:tcW w:w="290" w:type="pct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Diagnostyka d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>zieck</w:t>
            </w:r>
            <w:r w:rsidRPr="002E7AD8">
              <w:rPr>
                <w:rFonts w:ascii="Tahoma" w:hAnsi="Tahoma" w:cs="Tahoma"/>
                <w:b w:val="0"/>
                <w:szCs w:val="20"/>
              </w:rPr>
              <w:t>a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 xml:space="preserve"> z zespołem Downa 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B77C0D" w:rsidP="00B77C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funkcjonalna i programowanie rehabilitacji w dysfunkcjach narządu ruchu w wieku rozwojowym (skoliozy, wady postawy).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Traumatologia dziecięca i rehabilitacja po urazach narządu ruchu i urazach wielonarządowych.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4710" w:type="pct"/>
            <w:vAlign w:val="center"/>
          </w:tcPr>
          <w:p w:rsidR="00FB11C6" w:rsidRPr="002E7AD8" w:rsidRDefault="007D088B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Diagnostyka </w:t>
            </w:r>
            <w:r w:rsidR="00FB11C6" w:rsidRPr="002E7AD8">
              <w:rPr>
                <w:rFonts w:ascii="Tahoma" w:hAnsi="Tahoma" w:cs="Tahoma"/>
              </w:rPr>
              <w:t>dzieci z wadami wrodzonymi: stóp, kręczem szyi.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w chorobach układu oddechowego.</w:t>
            </w:r>
          </w:p>
        </w:tc>
      </w:tr>
      <w:tr w:rsidR="00FB11C6" w:rsidRPr="002E7AD8" w:rsidTr="002C1F4D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L11</w:t>
            </w:r>
          </w:p>
        </w:tc>
        <w:tc>
          <w:tcPr>
            <w:tcW w:w="4710" w:type="pct"/>
            <w:vAlign w:val="center"/>
          </w:tcPr>
          <w:p w:rsidR="00043F13" w:rsidRPr="002E7AD8" w:rsidRDefault="00FB11C6" w:rsidP="00043F1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Programowanie rehabilitacji w oparciu o Międzynarodową Klasyfikację Funkcjonowania, Niepełnosprawności i Zdrowia dla Dzieci i Młodzieży ICF-CY.</w:t>
            </w:r>
          </w:p>
        </w:tc>
      </w:tr>
    </w:tbl>
    <w:p w:rsidR="00786A38" w:rsidRPr="002E7AD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B4F43" w:rsidRPr="008F78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F78E8">
        <w:rPr>
          <w:rFonts w:ascii="Tahoma" w:hAnsi="Tahoma" w:cs="Tahoma"/>
          <w:smallCaps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9004"/>
      </w:tblGrid>
      <w:tr w:rsidR="00A65076" w:rsidRPr="002E7AD8" w:rsidTr="002C1F4D">
        <w:trPr>
          <w:cantSplit/>
          <w:trHeight w:val="281"/>
        </w:trPr>
        <w:tc>
          <w:tcPr>
            <w:tcW w:w="324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676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Prawidłowa pielęgnacja niemowląt z zaburzonym rozwojem.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Określanie wieku rozwojowego na podstawie obserwacji bezpośredniej podczas ruchu spontanicznego.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Rozpoznanie niepokojących objawów u niemowląt i znaczenie odruchów pierwotnych w rozwoju dziecka.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chodu oraz programowanie zabiegów w zależności od przyczyn dysfunkcji.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Przeprowadzanie bada</w:t>
            </w:r>
            <w:r w:rsidRPr="002E7AD8">
              <w:rPr>
                <w:rFonts w:ascii="Tahoma" w:eastAsia="TimesNewRoman" w:hAnsi="Tahoma" w:cs="Tahoma"/>
                <w:sz w:val="20"/>
                <w:szCs w:val="20"/>
              </w:rPr>
              <w:t xml:space="preserve">nia </w:t>
            </w:r>
            <w:r w:rsidRPr="002E7AD8">
              <w:rPr>
                <w:rFonts w:ascii="Tahoma" w:hAnsi="Tahoma" w:cs="Tahoma"/>
                <w:sz w:val="20"/>
                <w:szCs w:val="20"/>
              </w:rPr>
              <w:t>funkcjonalnego narządu ruchu</w:t>
            </w:r>
            <w:r w:rsidR="00F64869" w:rsidRPr="002E7A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13048" w:rsidRPr="002E7AD8" w:rsidTr="002C1F4D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Obsługa aparatury diagnostyczno-pomiarowej w diagnostyce funkcjonalnej.</w:t>
            </w:r>
          </w:p>
        </w:tc>
      </w:tr>
      <w:tr w:rsidR="008D315E" w:rsidRPr="002E7AD8" w:rsidTr="002C1F4D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Diagnostyka i rehabilitacja niemowląt z zaburzonym rozwojem.</w:t>
            </w:r>
          </w:p>
        </w:tc>
      </w:tr>
      <w:tr w:rsidR="008D315E" w:rsidRPr="002E7AD8" w:rsidTr="002C1F4D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8D315E" w:rsidRPr="002E7AD8" w:rsidTr="002C1F4D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ZP9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dysfunkcjach narządu ruchu w wieku rozwojowym, po urazach, z wadami wrodzonymi aparatu ruchu.</w:t>
            </w:r>
          </w:p>
        </w:tc>
      </w:tr>
      <w:tr w:rsidR="007D088B" w:rsidRPr="002E7AD8" w:rsidTr="002C1F4D">
        <w:tc>
          <w:tcPr>
            <w:tcW w:w="324" w:type="pct"/>
            <w:vAlign w:val="center"/>
          </w:tcPr>
          <w:p w:rsidR="007D088B" w:rsidRPr="002E7AD8" w:rsidRDefault="007D088B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4676" w:type="pct"/>
          </w:tcPr>
          <w:p w:rsidR="007D088B" w:rsidRPr="002E7AD8" w:rsidRDefault="007D088B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Samodzielna próba oceny deficytu rozwojowego wybranego dziecka, wywiad, badanie dla potrzeb fizjoterapii, ocena deficytów, diagnoza funkcjonalna.</w:t>
            </w:r>
          </w:p>
        </w:tc>
      </w:tr>
    </w:tbl>
    <w:p w:rsidR="00EE77E6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Pr="002E7AD8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8F78E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 xml:space="preserve">Korelacja pomiędzy efektami </w:t>
      </w:r>
      <w:r w:rsidR="004F33B4" w:rsidRPr="008F78E8">
        <w:rPr>
          <w:rFonts w:ascii="Tahoma" w:hAnsi="Tahoma" w:cs="Tahoma"/>
        </w:rPr>
        <w:t>uczenia się</w:t>
      </w:r>
      <w:r w:rsidRPr="008F78E8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2E7AD8" w:rsidTr="002C1F4D">
        <w:tc>
          <w:tcPr>
            <w:tcW w:w="1641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1642" w:type="pct"/>
            <w:vAlign w:val="center"/>
          </w:tcPr>
          <w:p w:rsidR="00432F0A" w:rsidRPr="002E7AD8" w:rsidRDefault="00822FA1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2C1F4D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</w:tbl>
    <w:p w:rsidR="00721413" w:rsidRPr="002E7AD8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F78E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 xml:space="preserve">Metody </w:t>
      </w:r>
      <w:r w:rsidR="00603431" w:rsidRPr="008F78E8">
        <w:rPr>
          <w:rFonts w:ascii="Tahoma" w:hAnsi="Tahoma" w:cs="Tahoma"/>
        </w:rPr>
        <w:t xml:space="preserve">weryfikacji efektów </w:t>
      </w:r>
      <w:r w:rsidR="004F33B4" w:rsidRPr="008F78E8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2E7AD8" w:rsidTr="002C1F4D">
        <w:tc>
          <w:tcPr>
            <w:tcW w:w="725" w:type="pct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2E7AD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2609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2609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2C1F4D">
        <w:tc>
          <w:tcPr>
            <w:tcW w:w="725" w:type="pct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Ocena postawy studenta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F53F75" w:rsidRPr="002E7AD8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F78E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 xml:space="preserve">Kryteria oceny </w:t>
      </w:r>
      <w:r w:rsidR="00167B9C" w:rsidRPr="008F78E8">
        <w:rPr>
          <w:rFonts w:ascii="Tahoma" w:hAnsi="Tahoma" w:cs="Tahoma"/>
        </w:rPr>
        <w:t xml:space="preserve">stopnia </w:t>
      </w:r>
      <w:r w:rsidRPr="008F78E8">
        <w:rPr>
          <w:rFonts w:ascii="Tahoma" w:hAnsi="Tahoma" w:cs="Tahoma"/>
        </w:rPr>
        <w:t>osiągnię</w:t>
      </w:r>
      <w:r w:rsidR="00167B9C" w:rsidRPr="008F78E8">
        <w:rPr>
          <w:rFonts w:ascii="Tahoma" w:hAnsi="Tahoma" w:cs="Tahoma"/>
        </w:rPr>
        <w:t>cia</w:t>
      </w:r>
      <w:r w:rsidRPr="008F78E8">
        <w:rPr>
          <w:rFonts w:ascii="Tahoma" w:hAnsi="Tahoma" w:cs="Tahoma"/>
        </w:rPr>
        <w:t xml:space="preserve"> efektów </w:t>
      </w:r>
      <w:r w:rsidR="00755AAB" w:rsidRPr="008F78E8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3B7BFD" w:rsidRPr="002E7AD8" w:rsidTr="002C1F4D">
        <w:trPr>
          <w:trHeight w:val="397"/>
        </w:trPr>
        <w:tc>
          <w:tcPr>
            <w:tcW w:w="720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Efekt</w:t>
            </w:r>
            <w:r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2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3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1079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4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1041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5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zasady diagnozowania oraz ogólne </w:t>
            </w:r>
            <w:r w:rsidRPr="002E7AD8">
              <w:rPr>
                <w:rFonts w:ascii="Tahoma" w:hAnsi="Tahoma" w:cs="Tahoma"/>
              </w:rPr>
              <w:lastRenderedPageBreak/>
              <w:t>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</w:t>
            </w:r>
            <w:r w:rsidRPr="002E7AD8">
              <w:rPr>
                <w:rFonts w:ascii="Tahoma" w:hAnsi="Tahoma" w:cs="Tahoma"/>
              </w:rPr>
              <w:lastRenderedPageBreak/>
              <w:t>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</w:t>
            </w:r>
            <w:r w:rsidRPr="002E7AD8">
              <w:rPr>
                <w:rFonts w:ascii="Tahoma" w:hAnsi="Tahoma" w:cs="Tahoma"/>
              </w:rPr>
              <w:lastRenderedPageBreak/>
              <w:t>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</w:t>
            </w:r>
            <w:r w:rsidRPr="002E7AD8">
              <w:rPr>
                <w:rFonts w:ascii="Tahoma" w:hAnsi="Tahoma" w:cs="Tahoma"/>
              </w:rPr>
              <w:lastRenderedPageBreak/>
              <w:t>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przeprowadzić wywiad oraz zebrać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podstawowe informacje na temat rozwoju i stanu zdrowia dziecka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przeprowadzić wywiad oraz zebrać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przeprowadzić wywiad oraz zebrać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przeprowadzić wywiad oraz zebrać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</w:t>
            </w:r>
            <w:r w:rsidR="0063311F">
              <w:rPr>
                <w:rFonts w:ascii="Tahoma" w:hAnsi="Tahoma" w:cs="Tahoma"/>
                <w:sz w:val="20"/>
                <w:szCs w:val="20"/>
              </w:rPr>
              <w:t xml:space="preserve">ej </w:t>
            </w:r>
            <w:r w:rsidRPr="002E7AD8">
              <w:rPr>
                <w:rFonts w:ascii="Tahoma" w:hAnsi="Tahoma" w:cs="Tahoma"/>
                <w:sz w:val="20"/>
                <w:szCs w:val="20"/>
              </w:rPr>
              <w:t>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2C1F4D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 w:rsidR="002E7AD8"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odpowiedzialności związanej z decyzjami podejmowanymi w ramach działalności zawodowej, w tym w kategoriach bezpieczeństwa własnego i innych osób</w:t>
            </w:r>
          </w:p>
        </w:tc>
        <w:tc>
          <w:tcPr>
            <w:tcW w:w="1080" w:type="pct"/>
            <w:vAlign w:val="center"/>
          </w:tcPr>
          <w:p w:rsidR="00432F0A" w:rsidRPr="002E7AD8" w:rsidRDefault="002E7AD8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 w:rsidR="00E93139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2F70F0" w:rsidRPr="002E7AD8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938C7" w:rsidRPr="008F78E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78E8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1B31BD" w:rsidTr="002C1F4D">
        <w:tc>
          <w:tcPr>
            <w:tcW w:w="5000" w:type="pct"/>
          </w:tcPr>
          <w:p w:rsidR="00AB655E" w:rsidRPr="001B31B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31B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049B" w:rsidRPr="001B31BD" w:rsidTr="002C1F4D">
        <w:tc>
          <w:tcPr>
            <w:tcW w:w="5000" w:type="pct"/>
            <w:vAlign w:val="center"/>
          </w:tcPr>
          <w:p w:rsidR="00E6049B" w:rsidRPr="001B31BD" w:rsidRDefault="00E93139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Obuchowi</w:t>
            </w:r>
            <w:r w:rsidR="00E6049B" w:rsidRPr="001B31BD">
              <w:rPr>
                <w:rFonts w:ascii="Tahoma" w:hAnsi="Tahoma" w:cs="Tahoma"/>
                <w:b w:val="0"/>
                <w:sz w:val="20"/>
              </w:rPr>
              <w:t xml:space="preserve"> A., Badanie podmiotowe i przedmiotowe w pediatrii. PZWL, Warszawa, 2007. </w:t>
            </w:r>
          </w:p>
        </w:tc>
      </w:tr>
      <w:tr w:rsidR="00E6049B" w:rsidRPr="001B31BD" w:rsidTr="002C1F4D">
        <w:tc>
          <w:tcPr>
            <w:tcW w:w="5000" w:type="pct"/>
            <w:vAlign w:val="center"/>
          </w:tcPr>
          <w:p w:rsidR="00E6049B" w:rsidRPr="001B31BD" w:rsidRDefault="005F34B6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Monachi</w:t>
            </w:r>
            <w:r w:rsidR="00E93139">
              <w:rPr>
                <w:rFonts w:ascii="Tahoma" w:hAnsi="Tahoma" w:cs="Tahoma"/>
                <w:b w:val="0"/>
                <w:sz w:val="20"/>
              </w:rPr>
              <w:t>jska</w:t>
            </w:r>
            <w:r w:rsidRPr="001B31BD">
              <w:rPr>
                <w:rFonts w:ascii="Tahoma" w:hAnsi="Tahoma" w:cs="Tahoma"/>
                <w:b w:val="0"/>
                <w:sz w:val="20"/>
              </w:rPr>
              <w:t xml:space="preserve"> Funkcjonalna Diagnostyka Rozwojowa</w:t>
            </w:r>
          </w:p>
        </w:tc>
      </w:tr>
      <w:tr w:rsidR="001B31BD" w:rsidRPr="001B31BD" w:rsidTr="002C1F4D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>Sadowska L.: Neurofizjologiczne metody usprawniania dzieci z zaburzeniami rozwoju, AWF, Wrocław 2004</w:t>
            </w:r>
          </w:p>
        </w:tc>
      </w:tr>
      <w:tr w:rsidR="001B31BD" w:rsidRPr="001B31BD" w:rsidTr="002C1F4D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Kukliński W.: Fizjoterapia w pediatrii. PZWL 2012</w:t>
            </w:r>
          </w:p>
        </w:tc>
      </w:tr>
      <w:tr w:rsidR="001B31BD" w:rsidRPr="001B31BD" w:rsidTr="002C1F4D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Szmigiel Cz.: Podstawy diagnostyki i rehabilitacji dzieci i młodzieży niepełnosprawnej, T. 1 / pod red. Czesława Szmigla i Wojciecha Kiebzaka. - wyd. 2 ,Akademia Wychowania Fizycznego im. Bronisława Czecha, Kraków 2010</w:t>
            </w:r>
          </w:p>
        </w:tc>
      </w:tr>
    </w:tbl>
    <w:p w:rsidR="00FC1BE5" w:rsidRPr="002E7AD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2E7AD8" w:rsidTr="002C1F4D">
        <w:tc>
          <w:tcPr>
            <w:tcW w:w="5000" w:type="pct"/>
          </w:tcPr>
          <w:p w:rsidR="00AB655E" w:rsidRPr="002E7AD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AD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2E7AD8" w:rsidTr="002C1F4D">
        <w:tc>
          <w:tcPr>
            <w:tcW w:w="5000" w:type="pct"/>
            <w:vAlign w:val="center"/>
          </w:tcPr>
          <w:p w:rsidR="00AB655E" w:rsidRPr="002E7AD8" w:rsidRDefault="005F34B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AD8">
              <w:rPr>
                <w:rFonts w:ascii="Tahoma" w:hAnsi="Tahoma" w:cs="Tahoma"/>
                <w:b w:val="0"/>
                <w:sz w:val="20"/>
              </w:rPr>
              <w:t>Kuliński W., Zeman K., Fizjoterapia w pediatrii. PZWL, Warszawa, 2012.</w:t>
            </w:r>
          </w:p>
        </w:tc>
      </w:tr>
      <w:tr w:rsidR="00E93139" w:rsidRPr="002E7AD8" w:rsidTr="002C1F4D">
        <w:tc>
          <w:tcPr>
            <w:tcW w:w="5000" w:type="pct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Wojnarowski B.: Rozwój fizyczny oraz motoryczny dzieci i młodzieży. W: Pediatria. PZWL 2013  </w:t>
            </w:r>
          </w:p>
        </w:tc>
      </w:tr>
      <w:tr w:rsidR="00E93139" w:rsidRPr="002E7AD8" w:rsidTr="002C1F4D">
        <w:tc>
          <w:tcPr>
            <w:tcW w:w="5000" w:type="pct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Krawczyński M.: Propedeutyka pediatrii, PZWL ,Warszawa 2009 </w:t>
            </w:r>
          </w:p>
        </w:tc>
      </w:tr>
    </w:tbl>
    <w:p w:rsidR="006863F4" w:rsidRPr="002E7AD8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2E7AD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3B7BFD" w:rsidRPr="008F78E8" w:rsidRDefault="008938C7" w:rsidP="005A365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78E8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417"/>
        <w:gridCol w:w="2211"/>
      </w:tblGrid>
      <w:tr w:rsidR="00075866" w:rsidTr="002C1F4D">
        <w:trPr>
          <w:cantSplit/>
          <w:trHeight w:val="284"/>
          <w:jc w:val="center"/>
        </w:trPr>
        <w:tc>
          <w:tcPr>
            <w:tcW w:w="38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75h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075866" w:rsidTr="002C1F4D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</w:tbl>
    <w:p w:rsidR="00075866" w:rsidRDefault="00075866" w:rsidP="008F78E8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</w:p>
    <w:sectPr w:rsidR="0007586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7E6" w:rsidRDefault="00EE77E6">
      <w:r>
        <w:separator/>
      </w:r>
    </w:p>
  </w:endnote>
  <w:endnote w:type="continuationSeparator" w:id="0">
    <w:p w:rsidR="00EE77E6" w:rsidRDefault="00EE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77E6" w:rsidRDefault="00EE77E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E77E6" w:rsidRPr="005D2001" w:rsidRDefault="00EE77E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E77E6" w:rsidRPr="00E8466C" w:rsidRDefault="00EE77E6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7E6" w:rsidRDefault="00EE77E6">
      <w:r>
        <w:separator/>
      </w:r>
    </w:p>
  </w:footnote>
  <w:footnote w:type="continuationSeparator" w:id="0">
    <w:p w:rsidR="00EE77E6" w:rsidRDefault="00EE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F18D1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433D9B"/>
    <w:multiLevelType w:val="hybridMultilevel"/>
    <w:tmpl w:val="6A187AB0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12743E"/>
    <w:multiLevelType w:val="hybridMultilevel"/>
    <w:tmpl w:val="66F2BF08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05DE60F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429"/>
    <w:rsid w:val="00041E4B"/>
    <w:rsid w:val="00043806"/>
    <w:rsid w:val="00043F13"/>
    <w:rsid w:val="00046652"/>
    <w:rsid w:val="0005030B"/>
    <w:rsid w:val="0005749C"/>
    <w:rsid w:val="00075866"/>
    <w:rsid w:val="00075C5F"/>
    <w:rsid w:val="00083761"/>
    <w:rsid w:val="000865CB"/>
    <w:rsid w:val="00096DEE"/>
    <w:rsid w:val="000A1323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470F"/>
    <w:rsid w:val="00196F16"/>
    <w:rsid w:val="001B31BD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7D82"/>
    <w:rsid w:val="00240FAC"/>
    <w:rsid w:val="00285CA1"/>
    <w:rsid w:val="00290EBA"/>
    <w:rsid w:val="00293E7C"/>
    <w:rsid w:val="002A249F"/>
    <w:rsid w:val="002A3A00"/>
    <w:rsid w:val="002C1F4D"/>
    <w:rsid w:val="002D70D2"/>
    <w:rsid w:val="002E42B0"/>
    <w:rsid w:val="002E7AD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5ED6"/>
    <w:rsid w:val="0039645B"/>
    <w:rsid w:val="003973B8"/>
    <w:rsid w:val="003A3B72"/>
    <w:rsid w:val="003A5FF0"/>
    <w:rsid w:val="003B7BFD"/>
    <w:rsid w:val="003D0B08"/>
    <w:rsid w:val="003D4003"/>
    <w:rsid w:val="003E1A8D"/>
    <w:rsid w:val="003E56F9"/>
    <w:rsid w:val="003F4233"/>
    <w:rsid w:val="003F7B62"/>
    <w:rsid w:val="00405D10"/>
    <w:rsid w:val="00412A5F"/>
    <w:rsid w:val="00413048"/>
    <w:rsid w:val="004252DC"/>
    <w:rsid w:val="00426BA1"/>
    <w:rsid w:val="00426BFE"/>
    <w:rsid w:val="00432F0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40E5"/>
    <w:rsid w:val="005807B4"/>
    <w:rsid w:val="00581858"/>
    <w:rsid w:val="00585045"/>
    <w:rsid w:val="005930A7"/>
    <w:rsid w:val="00595450"/>
    <w:rsid w:val="005955F9"/>
    <w:rsid w:val="005A220D"/>
    <w:rsid w:val="005A3654"/>
    <w:rsid w:val="005B11FF"/>
    <w:rsid w:val="005C489D"/>
    <w:rsid w:val="005C55D0"/>
    <w:rsid w:val="005D2001"/>
    <w:rsid w:val="005F34B6"/>
    <w:rsid w:val="00603431"/>
    <w:rsid w:val="00606392"/>
    <w:rsid w:val="00626EA3"/>
    <w:rsid w:val="0063007E"/>
    <w:rsid w:val="0063311F"/>
    <w:rsid w:val="00637FA6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6FCA"/>
    <w:rsid w:val="006D05AB"/>
    <w:rsid w:val="006D352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88B"/>
    <w:rsid w:val="007D191E"/>
    <w:rsid w:val="007E23E8"/>
    <w:rsid w:val="007E4D57"/>
    <w:rsid w:val="007F2FF6"/>
    <w:rsid w:val="008046AE"/>
    <w:rsid w:val="0080542D"/>
    <w:rsid w:val="00814C3C"/>
    <w:rsid w:val="00822FA1"/>
    <w:rsid w:val="00846BE3"/>
    <w:rsid w:val="00847A73"/>
    <w:rsid w:val="00857E00"/>
    <w:rsid w:val="00877135"/>
    <w:rsid w:val="008938C7"/>
    <w:rsid w:val="008B6A8D"/>
    <w:rsid w:val="008C1B17"/>
    <w:rsid w:val="008C6711"/>
    <w:rsid w:val="008C7BF3"/>
    <w:rsid w:val="008D2150"/>
    <w:rsid w:val="008D315E"/>
    <w:rsid w:val="008F78E8"/>
    <w:rsid w:val="009146BE"/>
    <w:rsid w:val="00914E87"/>
    <w:rsid w:val="00923212"/>
    <w:rsid w:val="009301C6"/>
    <w:rsid w:val="00931F5B"/>
    <w:rsid w:val="00933296"/>
    <w:rsid w:val="00935BCA"/>
    <w:rsid w:val="00940876"/>
    <w:rsid w:val="009412CF"/>
    <w:rsid w:val="009458F5"/>
    <w:rsid w:val="00955477"/>
    <w:rsid w:val="009614FE"/>
    <w:rsid w:val="00964390"/>
    <w:rsid w:val="009968DC"/>
    <w:rsid w:val="009A3F28"/>
    <w:rsid w:val="009A3FEE"/>
    <w:rsid w:val="009A43CE"/>
    <w:rsid w:val="009B4991"/>
    <w:rsid w:val="009C7640"/>
    <w:rsid w:val="009E09D8"/>
    <w:rsid w:val="009F5385"/>
    <w:rsid w:val="00A01227"/>
    <w:rsid w:val="00A02A52"/>
    <w:rsid w:val="00A11DDA"/>
    <w:rsid w:val="00A13FB4"/>
    <w:rsid w:val="00A14473"/>
    <w:rsid w:val="00A1538D"/>
    <w:rsid w:val="00A21AFF"/>
    <w:rsid w:val="00A22B5F"/>
    <w:rsid w:val="00A32047"/>
    <w:rsid w:val="00A45FE3"/>
    <w:rsid w:val="00A50365"/>
    <w:rsid w:val="00A64607"/>
    <w:rsid w:val="00A65076"/>
    <w:rsid w:val="00A6797C"/>
    <w:rsid w:val="00AA3B18"/>
    <w:rsid w:val="00AA4DD9"/>
    <w:rsid w:val="00AB655E"/>
    <w:rsid w:val="00AC4A7E"/>
    <w:rsid w:val="00AC57A5"/>
    <w:rsid w:val="00AE283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7C0D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70F8"/>
    <w:rsid w:val="00C947FB"/>
    <w:rsid w:val="00CA6EDF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9C4"/>
    <w:rsid w:val="00DB0142"/>
    <w:rsid w:val="00DB3A5B"/>
    <w:rsid w:val="00DB7026"/>
    <w:rsid w:val="00DD2ED3"/>
    <w:rsid w:val="00DE190F"/>
    <w:rsid w:val="00DF5C11"/>
    <w:rsid w:val="00E15C98"/>
    <w:rsid w:val="00E16E4A"/>
    <w:rsid w:val="00E46276"/>
    <w:rsid w:val="00E6049B"/>
    <w:rsid w:val="00E65A40"/>
    <w:rsid w:val="00E83201"/>
    <w:rsid w:val="00E8466C"/>
    <w:rsid w:val="00E904E6"/>
    <w:rsid w:val="00E93139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7E6"/>
    <w:rsid w:val="00EF1874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4869"/>
    <w:rsid w:val="00FA09BD"/>
    <w:rsid w:val="00FA5FD5"/>
    <w:rsid w:val="00FB11C6"/>
    <w:rsid w:val="00FB455D"/>
    <w:rsid w:val="00FB529D"/>
    <w:rsid w:val="00FB6199"/>
    <w:rsid w:val="00FC1BE5"/>
    <w:rsid w:val="00FD210B"/>
    <w:rsid w:val="00FD3016"/>
    <w:rsid w:val="00FD36B1"/>
    <w:rsid w:val="00FF44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ABAFA0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DA59C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13048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13048"/>
    <w:rPr>
      <w:b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043F1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928D7-B96A-451E-B067-63743DB8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3096</Words>
  <Characters>18576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6</cp:revision>
  <cp:lastPrinted>2020-01-30T08:11:00Z</cp:lastPrinted>
  <dcterms:created xsi:type="dcterms:W3CDTF">2023-06-20T12:18:00Z</dcterms:created>
  <dcterms:modified xsi:type="dcterms:W3CDTF">2024-06-06T11:11:00Z</dcterms:modified>
</cp:coreProperties>
</file>