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36ADE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836ADE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836ADE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836ADE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836ADE" w:rsidRPr="00836ADE" w:rsidTr="00235C26">
        <w:tc>
          <w:tcPr>
            <w:tcW w:w="1232" w:type="pct"/>
            <w:vAlign w:val="center"/>
          </w:tcPr>
          <w:p w:rsidR="00DB0142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Fizjoterapia 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w chorobac</w:t>
            </w:r>
            <w:r w:rsidR="00554984">
              <w:rPr>
                <w:rFonts w:ascii="Tahoma" w:hAnsi="Tahoma" w:cs="Tahoma"/>
                <w:b w:val="0"/>
                <w:color w:val="000000" w:themeColor="text1"/>
              </w:rPr>
              <w:t>h</w:t>
            </w:r>
            <w:bookmarkStart w:id="0" w:name="_GoBack"/>
            <w:bookmarkEnd w:id="0"/>
            <w:r w:rsidR="00E16129">
              <w:rPr>
                <w:rFonts w:ascii="Tahoma" w:hAnsi="Tahoma" w:cs="Tahoma"/>
                <w:b w:val="0"/>
                <w:color w:val="000000" w:themeColor="text1"/>
              </w:rPr>
              <w:t xml:space="preserve"> wewnętrznych w </w:t>
            </w:r>
            <w:r w:rsidR="001D6848" w:rsidRPr="00836ADE">
              <w:rPr>
                <w:rFonts w:ascii="Tahoma" w:hAnsi="Tahoma" w:cs="Tahoma"/>
                <w:b w:val="0"/>
                <w:color w:val="000000" w:themeColor="text1"/>
              </w:rPr>
              <w:t>geriatrii i psychiatrii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7461A1" w:rsidRPr="00836AD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21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DB0142" w:rsidRPr="00836AD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j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ednolite magisterskie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836ADE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836ADE" w:rsidRPr="00836ADE" w:rsidTr="00235C26">
        <w:tc>
          <w:tcPr>
            <w:tcW w:w="1232" w:type="pct"/>
            <w:vAlign w:val="center"/>
          </w:tcPr>
          <w:p w:rsidR="008938C7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836ADE" w:rsidRDefault="00EB22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Marlena Krawczyk-Suszek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836AD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836ADE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836ADE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C90DFD">
        <w:tc>
          <w:tcPr>
            <w:tcW w:w="5000" w:type="pct"/>
          </w:tcPr>
          <w:p w:rsidR="004846A3" w:rsidRPr="00836ADE" w:rsidRDefault="00A20CF3" w:rsidP="00EA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Anatomia, Fizjologia, Zdrowie publiczne,</w:t>
            </w:r>
            <w:r w:rsidR="001D6848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Patologia ogólna, </w:t>
            </w: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Socjologia ogólna i niepełnosprawności, Kliniczne podstawy fizjoterapii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 geriatrii i psychiatrii,</w:t>
            </w:r>
            <w:r w:rsidR="0015077A" w:rsidRPr="00836ADE">
              <w:rPr>
                <w:color w:val="000000" w:themeColor="text1"/>
              </w:rPr>
              <w:t xml:space="preserve">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Kliniczne podstawy fizjoterapii w ortopedii, traumatologii i medycynie sportowej, Kliniczne podstawy fizjoterapii w reumatologii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Kliniczne podstawy fizjoterapii w neurologii i neurochirurgii,</w:t>
            </w:r>
            <w:r w:rsidR="00EA5990" w:rsidRPr="00836ADE">
              <w:rPr>
                <w:color w:val="000000" w:themeColor="text1"/>
              </w:rPr>
              <w:t xml:space="preserve"> 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onkologii i medycynie paliatywnej 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836A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Efekty </w:t>
      </w:r>
      <w:r w:rsidR="00C41795" w:rsidRPr="00836ADE">
        <w:rPr>
          <w:rFonts w:ascii="Tahoma" w:hAnsi="Tahoma" w:cs="Tahoma"/>
          <w:color w:val="000000" w:themeColor="text1"/>
        </w:rPr>
        <w:t xml:space="preserve">uczenia się </w:t>
      </w:r>
      <w:r w:rsidRPr="00836ADE">
        <w:rPr>
          <w:rFonts w:ascii="Tahoma" w:hAnsi="Tahoma" w:cs="Tahoma"/>
          <w:color w:val="000000" w:themeColor="text1"/>
        </w:rPr>
        <w:t xml:space="preserve">i sposób </w:t>
      </w:r>
      <w:r w:rsidR="00B60B0B" w:rsidRPr="00836ADE">
        <w:rPr>
          <w:rFonts w:ascii="Tahoma" w:hAnsi="Tahoma" w:cs="Tahoma"/>
          <w:color w:val="000000" w:themeColor="text1"/>
        </w:rPr>
        <w:t>realizacji</w:t>
      </w:r>
      <w:r w:rsidRPr="00836ADE">
        <w:rPr>
          <w:rFonts w:ascii="Tahoma" w:hAnsi="Tahoma" w:cs="Tahoma"/>
          <w:color w:val="000000" w:themeColor="text1"/>
        </w:rPr>
        <w:t xml:space="preserve"> zajęć</w:t>
      </w:r>
    </w:p>
    <w:p w:rsidR="008046AE" w:rsidRPr="00836ADE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836AD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836ADE" w:rsidRPr="00836ADE" w:rsidTr="00C90DFD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Zaznajomienie studenta z pojęciem starości i najczęstszymi chorobami wieku podeszłego. Nabycie wiedzy czym jest norma i patologia w funkcjonowaniu psychicznym oraz jakie są podstawowe obszary, przyczyny i patomechanizmy zaburzeń psychicznych.</w:t>
            </w:r>
          </w:p>
        </w:tc>
      </w:tr>
      <w:tr w:rsidR="00836ADE" w:rsidRPr="00836ADE" w:rsidTr="00C90DFD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Uświadomienie studentom celu, istoty i zasad fizjoterapii geriatrycznej. Student winien odróżniać pojęcia psychopatologii: objaw, zespół, jednostka chorobowa.</w:t>
            </w:r>
          </w:p>
        </w:tc>
      </w:tr>
      <w:tr w:rsidR="00836ADE" w:rsidRPr="00836ADE" w:rsidTr="00C90DFD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C3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Cs w:val="20"/>
              </w:rPr>
              <w:t>W ramach przedmiotu winien zyskać świadomość własnych kompetencji  w zakresie pomocy psychologicznej i kierowania pacjentów do specjalistycznego leczenia z zachowaniem etyki wykonywanego zawodu.</w:t>
            </w:r>
          </w:p>
        </w:tc>
      </w:tr>
    </w:tbl>
    <w:p w:rsidR="00721413" w:rsidRPr="00836ADE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Przedmiotowe e</w:t>
      </w:r>
      <w:r w:rsidR="008938C7" w:rsidRPr="00836ADE">
        <w:rPr>
          <w:rFonts w:ascii="Tahoma" w:hAnsi="Tahoma" w:cs="Tahoma"/>
          <w:color w:val="000000" w:themeColor="text1"/>
        </w:rPr>
        <w:t xml:space="preserve">fekty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8938C7" w:rsidRPr="00836ADE">
        <w:rPr>
          <w:rFonts w:ascii="Tahoma" w:hAnsi="Tahoma" w:cs="Tahoma"/>
          <w:color w:val="000000" w:themeColor="text1"/>
        </w:rPr>
        <w:t xml:space="preserve">, </w:t>
      </w:r>
      <w:r w:rsidR="00F31E7C" w:rsidRPr="00836ADE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836ADE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836ADE">
        <w:rPr>
          <w:rFonts w:ascii="Tahoma" w:hAnsi="Tahoma" w:cs="Tahoma"/>
          <w:color w:val="000000" w:themeColor="text1"/>
        </w:rPr>
        <w:t>odniesieniem do e</w:t>
      </w:r>
      <w:r w:rsidR="00B21019" w:rsidRPr="00836ADE">
        <w:rPr>
          <w:rFonts w:ascii="Tahoma" w:hAnsi="Tahoma" w:cs="Tahoma"/>
          <w:color w:val="000000" w:themeColor="text1"/>
        </w:rPr>
        <w:t xml:space="preserve">fektów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B21019" w:rsidRPr="00836ADE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235"/>
        <w:gridCol w:w="2561"/>
      </w:tblGrid>
      <w:tr w:rsidR="00836ADE" w:rsidRPr="00836ADE" w:rsidTr="00235C26">
        <w:trPr>
          <w:cantSplit/>
          <w:trHeight w:val="734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836AD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330" w:type="pct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Odniesienie do efektów uczenia się</w:t>
            </w:r>
          </w:p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CB44F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zagrożenia cywilizacyjne i omówić specyfikę postępowania fizjoterapeutycznego w wybranych jednostkach chorobowych</w:t>
            </w:r>
            <w:r w:rsidR="00CB44F4">
              <w:rPr>
                <w:rFonts w:ascii="Tahoma" w:hAnsi="Tahoma" w:cs="Tahoma"/>
                <w:color w:val="000000" w:themeColor="text1"/>
              </w:rPr>
              <w:t xml:space="preserve"> w wieku starszym z uwzględnieniem etiologii, patomechanizmu, objawów i przebiegu chorób.</w:t>
            </w:r>
          </w:p>
        </w:tc>
        <w:tc>
          <w:tcPr>
            <w:tcW w:w="1330" w:type="pct"/>
            <w:vAlign w:val="center"/>
          </w:tcPr>
          <w:p w:rsidR="00836ADE" w:rsidRDefault="00CB44F4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D.W12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wybrane zespoły otępienne</w:t>
            </w:r>
            <w:r w:rsidR="00CB44F4">
              <w:rPr>
                <w:rFonts w:ascii="Tahoma" w:hAnsi="Tahoma" w:cs="Tahoma"/>
                <w:color w:val="000000" w:themeColor="text1"/>
              </w:rPr>
              <w:t>, dokonać prawidłowej diagnozy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i dobrać metody tera</w:t>
            </w:r>
            <w:r w:rsidR="00CB44F4">
              <w:rPr>
                <w:rFonts w:ascii="Tahoma" w:hAnsi="Tahoma" w:cs="Tahoma"/>
                <w:color w:val="000000" w:themeColor="text1"/>
              </w:rPr>
              <w:t>pii oraz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rehabilitacji u chorych z różnymi dysfunkcjami</w:t>
            </w:r>
          </w:p>
        </w:tc>
        <w:tc>
          <w:tcPr>
            <w:tcW w:w="1330" w:type="pct"/>
            <w:vAlign w:val="center"/>
          </w:tcPr>
          <w:p w:rsidR="00836ADE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D.W2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D.W4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D.W6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D.W8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D.W16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38" w:type="pct"/>
            <w:vAlign w:val="center"/>
          </w:tcPr>
          <w:p w:rsidR="008E7443" w:rsidRDefault="008E7443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</w:p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30" w:type="pct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D.U3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D.U8</w:t>
            </w:r>
            <w:r w:rsidR="00C900F0">
              <w:rPr>
                <w:rFonts w:ascii="Tahoma" w:hAnsi="Tahoma" w:cs="Tahoma"/>
                <w:color w:val="000000" w:themeColor="text1"/>
              </w:rPr>
              <w:t>, D.U12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D.U13, D.U14,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D.U17, D.U48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38" w:type="pct"/>
            <w:vAlign w:val="center"/>
          </w:tcPr>
          <w:p w:rsidR="00836ADE" w:rsidRPr="00836ADE" w:rsidRDefault="008E7443" w:rsidP="00836AD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z</w:t>
            </w:r>
            <w:r w:rsidRPr="00836ADE">
              <w:rPr>
                <w:rFonts w:ascii="Tahoma" w:hAnsi="Tahoma" w:cs="Tahoma"/>
                <w:color w:val="000000" w:themeColor="text1"/>
              </w:rPr>
              <w:t>organizować i przeprowadzić zajęcia usprawniające z pacjentami w wieku starszym z różnymi schorzeniami narządu ruchu i zaburzeniami emocjonalnymi</w:t>
            </w:r>
          </w:p>
        </w:tc>
        <w:tc>
          <w:tcPr>
            <w:tcW w:w="1330" w:type="pct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D.U5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C900F0">
              <w:rPr>
                <w:rFonts w:ascii="Tahoma" w:hAnsi="Tahoma" w:cs="Tahoma"/>
                <w:color w:val="000000" w:themeColor="text1"/>
              </w:rPr>
              <w:t>, D.U10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C900F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D.U11</w:t>
            </w:r>
            <w:r w:rsidR="001F2ABA">
              <w:rPr>
                <w:rFonts w:ascii="Tahoma" w:hAnsi="Tahoma" w:cs="Tahoma"/>
                <w:color w:val="000000" w:themeColor="text1"/>
              </w:rPr>
              <w:t>, D.U31,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D.U44, D.U45,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E7443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38" w:type="pct"/>
            <w:vAlign w:val="center"/>
          </w:tcPr>
          <w:p w:rsidR="00836ADE" w:rsidRPr="000A1CBC" w:rsidRDefault="000A1CB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A1CBC">
              <w:rPr>
                <w:rFonts w:ascii="Tahoma" w:hAnsi="Tahoma" w:cs="Tahoma"/>
                <w:color w:val="000000" w:themeColor="text1"/>
              </w:rPr>
              <w:t>Potrafi opracować projekt uwzględniający diagnostykę i postępowanie fizjoterapeutyczne u chorych w wieku geriatrycznym w wybranych schorzeniach</w:t>
            </w:r>
          </w:p>
        </w:tc>
        <w:tc>
          <w:tcPr>
            <w:tcW w:w="1330" w:type="pct"/>
            <w:vAlign w:val="center"/>
          </w:tcPr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E16129">
              <w:rPr>
                <w:rFonts w:ascii="Tahoma" w:hAnsi="Tahoma" w:cs="Tahoma"/>
                <w:color w:val="000000" w:themeColor="text1"/>
              </w:rPr>
              <w:t>3</w:t>
            </w:r>
            <w:r>
              <w:rPr>
                <w:rFonts w:ascii="Tahoma" w:hAnsi="Tahoma" w:cs="Tahoma"/>
                <w:color w:val="000000" w:themeColor="text1"/>
              </w:rPr>
              <w:t>, D.U4,</w:t>
            </w:r>
          </w:p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D.U9,D.U17,</w:t>
            </w:r>
          </w:p>
          <w:p w:rsid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D.U31, D.U44,</w:t>
            </w:r>
          </w:p>
          <w:p w:rsidR="000A1CBC" w:rsidRP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D.U45, D.U48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35C26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4B728C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38" w:type="pct"/>
            <w:vAlign w:val="center"/>
          </w:tcPr>
          <w:p w:rsidR="00836ADE" w:rsidRPr="00836ADE" w:rsidRDefault="004B728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330" w:type="pct"/>
            <w:vAlign w:val="center"/>
          </w:tcPr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K.1</w:t>
            </w:r>
          </w:p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K.4</w:t>
            </w:r>
          </w:p>
          <w:p w:rsidR="00836ADE" w:rsidRPr="00836ADE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K.7</w:t>
            </w:r>
          </w:p>
        </w:tc>
      </w:tr>
    </w:tbl>
    <w:p w:rsidR="00721413" w:rsidRPr="00836ADE" w:rsidRDefault="00721413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35344F" w:rsidRPr="00AB4477" w:rsidRDefault="008938C7" w:rsidP="00AB44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836ADE">
        <w:rPr>
          <w:rFonts w:ascii="Tahoma" w:hAnsi="Tahoma" w:cs="Tahoma"/>
          <w:color w:val="000000" w:themeColor="text1"/>
        </w:rPr>
        <w:t>oraz</w:t>
      </w:r>
      <w:r w:rsidRPr="00836ADE">
        <w:rPr>
          <w:rFonts w:ascii="Tahoma" w:hAnsi="Tahoma" w:cs="Tahoma"/>
          <w:color w:val="000000" w:themeColor="text1"/>
        </w:rPr>
        <w:t xml:space="preserve"> wymiar </w:t>
      </w:r>
      <w:r w:rsidR="004D72D9" w:rsidRPr="00836ADE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836ADE" w:rsidRPr="00836ADE" w:rsidTr="00C90DFD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836ADE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836ADE" w:rsidRPr="00836ADE" w:rsidTr="00C90DFD">
        <w:trPr>
          <w:trHeight w:val="284"/>
        </w:trPr>
        <w:tc>
          <w:tcPr>
            <w:tcW w:w="624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4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836ADE" w:rsidTr="00C90DFD">
        <w:trPr>
          <w:trHeight w:val="284"/>
        </w:trPr>
        <w:tc>
          <w:tcPr>
            <w:tcW w:w="624" w:type="pct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624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3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624" w:type="pct"/>
            <w:vAlign w:val="center"/>
          </w:tcPr>
          <w:p w:rsidR="0035344F" w:rsidRPr="00836ADE" w:rsidRDefault="00F70F5F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26</w:t>
            </w:r>
          </w:p>
        </w:tc>
        <w:tc>
          <w:tcPr>
            <w:tcW w:w="625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836ADE" w:rsidRDefault="006F6A6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</w:tr>
    </w:tbl>
    <w:p w:rsidR="008938C7" w:rsidRPr="00836AD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Metody realizacji zajęć</w:t>
      </w:r>
      <w:r w:rsidR="006A46E0" w:rsidRPr="00836ADE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836ADE" w:rsidRPr="00836ADE" w:rsidTr="00C90DFD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836ADE" w:rsidRPr="00836ADE" w:rsidTr="00C90DFD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Wykład konwencjonalny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 - wykładowca prezentuje </w:t>
            </w:r>
            <w:r w:rsidR="00836ADE">
              <w:rPr>
                <w:rFonts w:ascii="Tahoma" w:hAnsi="Tahoma" w:cs="Tahoma"/>
                <w:b w:val="0"/>
                <w:color w:val="000000" w:themeColor="text1"/>
              </w:rPr>
              <w:t xml:space="preserve">sylwetkę 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pacjenta z wybranym schorzeniem i przekazuje wiedzę dotyczącą postępowania z nim od zachorowania do kolejnych etapów leczenia. Dyskusja.</w:t>
            </w:r>
          </w:p>
        </w:tc>
      </w:tr>
      <w:tr w:rsidR="00836ADE" w:rsidRPr="00836ADE" w:rsidTr="00C90DFD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Ćwiczenia</w:t>
            </w:r>
            <w:r w:rsidR="0039385A">
              <w:rPr>
                <w:rFonts w:ascii="Tahoma" w:hAnsi="Tahoma" w:cs="Tahoma"/>
                <w:color w:val="000000" w:themeColor="text1"/>
              </w:rPr>
              <w:t xml:space="preserve"> w formie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zajęć klinicznych -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zajęcia realizowane w placówkach ochrony zdrowia. Studenci wykonują zadania wynikające z procesu </w:t>
            </w:r>
            <w:r w:rsid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usprawniania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>chorych, pod nadzorem opiekunów wykonują zabiegi rehabilitacyjne.</w:t>
            </w:r>
          </w:p>
        </w:tc>
      </w:tr>
      <w:tr w:rsidR="00836ADE" w:rsidRPr="00836ADE" w:rsidTr="00C90DFD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3909" w:type="pct"/>
            <w:vAlign w:val="center"/>
          </w:tcPr>
          <w:p w:rsidR="006A46E0" w:rsidRPr="001F464D" w:rsidRDefault="001F464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F464D">
              <w:rPr>
                <w:rFonts w:ascii="Tahoma" w:hAnsi="Tahoma" w:cs="Tahoma"/>
                <w:color w:val="000000" w:themeColor="text1"/>
              </w:rPr>
              <w:t>Pisemne opracowanie projektu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uwzględniającego diagnostykę i postępowanie fizjoterapeutyczne u chorych w wieku geriatrycznym w wybranych schorzeniach.</w:t>
            </w:r>
          </w:p>
        </w:tc>
      </w:tr>
    </w:tbl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2A711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br w:type="column"/>
      </w:r>
      <w:r w:rsidR="008938C7" w:rsidRPr="00836ADE">
        <w:rPr>
          <w:rFonts w:ascii="Tahoma" w:hAnsi="Tahoma" w:cs="Tahoma"/>
          <w:color w:val="000000" w:themeColor="text1"/>
        </w:rPr>
        <w:lastRenderedPageBreak/>
        <w:t xml:space="preserve">Treści kształcenia </w:t>
      </w:r>
      <w:r w:rsidR="008938C7" w:rsidRPr="00836ADE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836ADE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836ADE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W</w:t>
      </w:r>
      <w:r w:rsidR="008938C7" w:rsidRPr="00836ADE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C90DFD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836ADE" w:rsidRPr="00836ADE" w:rsidTr="00C90DFD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Geriatria-  uwarunkowania procesu starzenia się- skutki medyczne i psychologiczno-społeczne starzejącego się społeczeństwa w aspekcie zadań  opieki  leczniczo-fizjoterapeutycznej.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 xml:space="preserve">Wielkie problemy geriatryczne- </w:t>
            </w:r>
            <w:r w:rsidRPr="00836ADE">
              <w:rPr>
                <w:rFonts w:ascii="Tahoma" w:hAnsi="Tahoma" w:cs="Tahoma"/>
                <w:color w:val="000000" w:themeColor="text1"/>
              </w:rPr>
              <w:t>wybrane schorzenia wieku geriatrycznego- specyfika fizjoterapii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 (Choroba Alzhe</w:t>
            </w:r>
            <w:r w:rsidRPr="00836ADE">
              <w:rPr>
                <w:rFonts w:ascii="Tahoma" w:hAnsi="Tahoma" w:cs="Tahoma"/>
                <w:color w:val="000000" w:themeColor="text1"/>
              </w:rPr>
              <w:t>imera, choroby otępienne, choroba Parkinsona i inne)-etiologia, patomechanizm,</w:t>
            </w:r>
            <w:r w:rsidR="001F46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skutki kliniczne, </w:t>
            </w:r>
            <w:r w:rsidRPr="00836ADE">
              <w:rPr>
                <w:rFonts w:ascii="Tahoma" w:hAnsi="Tahoma" w:cs="Tahoma"/>
                <w:color w:val="000000" w:themeColor="text1"/>
              </w:rPr>
              <w:t>specyfika postępowania fizjoterapeutycznego.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Metody diagnostyczne stosowane u osób starszych – Całościowa Opieka Geriatryczna (COG)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Choroby cywilizacyjne XXI wieku- epidemiologia, profilaktyka i postepowanie leczniczo  terapeutyczne w  chorobach  naczyniowych, układu  ruchu i  zasady postepowania terapeutycznego w przypadku wielochorobowości.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Metodologia postępowania usprawniającego w przypadku endoprotezoplastyki stawów- metody  i techniki  usprawniania 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Postępowanie fizjoterapeutyczne po amputacjach urazowych i naczyniowych</w:t>
            </w:r>
            <w:r w:rsidR="002762DF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W7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Dobór odpowiednich do wieku i stanu pacjenta metod i zabiegów fizjoterapeutycznych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W8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  <w:r w:rsidR="003D68E3">
              <w:rPr>
                <w:rFonts w:ascii="Tahoma" w:hAnsi="Tahoma" w:cs="Tahoma"/>
                <w:color w:val="000000" w:themeColor="text1"/>
              </w:rPr>
              <w:t>ostępowanie fizjoterapeutyczne u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chorych z zespołami psychoorganicznymi o podłożu psychosomatycznym i somatopsychicznym.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  <w:r w:rsidRPr="00836ADE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C90DFD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836ADE" w:rsidRPr="00836ADE" w:rsidTr="00C90DFD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Diagnostyka dla potrzeb fizjoterapii z wykorzystaniem COG oraz ustalenie programu postępowania u pacjenta w zależności od stanu psychofizycznego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Fizjoterapia w różnych stadiach i okresach choroby z uwzględnieniem wybranych metod. Profilaktyka zmian wtórnych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Usprawnianie, sterowanie kompensacją i postępowanie adaptacyjne w różnych jednostkach chorobowych wieku starczego. Kontrolowanie wyników rehabilitacji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Współpraca z logopedą i psychiatrą w zakresie ogólnego usprawniania psychoruchowego pacjenta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Wykorzystanie sprzętu i zaopatrzenia ortopedycznego w usprawnianiu pacjenta i nauka zasad jego stosowania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836ADE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836ADE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Projekt</w:t>
      </w:r>
      <w:r w:rsidR="001F7B52" w:rsidRPr="00836ADE">
        <w:rPr>
          <w:rFonts w:ascii="Tahoma" w:hAnsi="Tahoma" w:cs="Tahoma"/>
          <w:smallCaps/>
          <w:color w:val="000000" w:themeColor="text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C90DFD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 realizowane w ramach projektu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u pacjentów ze schorzeniami narządu ruchu z uwzględnieniem ogólnego stanu zdrowia i okresu przebiegu schorzenia.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P2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w oparciu o (COG) całościową ocenę geriatryczną w celu poprawy ogólnego stanu zdrowia i jakości życia.</w:t>
            </w:r>
          </w:p>
        </w:tc>
      </w:tr>
      <w:tr w:rsidR="00836ADE" w:rsidRPr="00836ADE" w:rsidTr="00C90DFD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P3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instruktażu ćwiczeń ogólnousprawniających dla chorych przebywających w środowisku domowym z dysfunkcjami narządu ruchu.</w:t>
            </w:r>
          </w:p>
        </w:tc>
      </w:tr>
    </w:tbl>
    <w:p w:rsidR="002325AB" w:rsidRPr="001066B6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21413" w:rsidRPr="00836AD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836ADE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836ADE">
        <w:rPr>
          <w:rFonts w:ascii="Tahoma" w:hAnsi="Tahoma" w:cs="Tahoma"/>
          <w:color w:val="000000" w:themeColor="text1"/>
          <w:spacing w:val="-4"/>
        </w:rPr>
        <w:t>uczenia się</w:t>
      </w:r>
      <w:r w:rsidRPr="00836ADE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836ADE" w:rsidRPr="00836ADE" w:rsidTr="00C90DFD">
        <w:tc>
          <w:tcPr>
            <w:tcW w:w="1667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66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1667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836ADE" w:rsidRPr="00836ADE" w:rsidTr="00C90DFD">
        <w:tc>
          <w:tcPr>
            <w:tcW w:w="1667" w:type="pct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C90DFD">
        <w:tc>
          <w:tcPr>
            <w:tcW w:w="1667" w:type="pct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C90DFD">
        <w:tc>
          <w:tcPr>
            <w:tcW w:w="1667" w:type="pct"/>
            <w:vAlign w:val="center"/>
          </w:tcPr>
          <w:p w:rsidR="00721413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C90DFD">
        <w:tc>
          <w:tcPr>
            <w:tcW w:w="1667" w:type="pct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1666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C90DFD">
        <w:tc>
          <w:tcPr>
            <w:tcW w:w="1667" w:type="pct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1666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8946D2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P1, P2, P3</w:t>
            </w:r>
          </w:p>
        </w:tc>
      </w:tr>
      <w:tr w:rsidR="004B728C" w:rsidRPr="00836ADE" w:rsidTr="00C90DFD">
        <w:tc>
          <w:tcPr>
            <w:tcW w:w="1667" w:type="pct"/>
            <w:vAlign w:val="center"/>
          </w:tcPr>
          <w:p w:rsidR="004B728C" w:rsidRDefault="004B72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1666" w:type="pct"/>
            <w:vAlign w:val="center"/>
          </w:tcPr>
          <w:p w:rsidR="004B728C" w:rsidRPr="00836ADE" w:rsidRDefault="004B728C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4B728C" w:rsidRPr="00836ADE" w:rsidRDefault="001066B6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</w:tbl>
    <w:p w:rsidR="004B728C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AB4477" w:rsidRDefault="00AB4477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AB4477" w:rsidRDefault="00AB4477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AB4477" w:rsidRPr="00836ADE" w:rsidRDefault="00AB4477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Metody </w:t>
      </w:r>
      <w:r w:rsidR="00603431" w:rsidRPr="00836ADE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836ADE" w:rsidRPr="00836ADE" w:rsidTr="00C90DFD">
        <w:tc>
          <w:tcPr>
            <w:tcW w:w="725" w:type="pct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836AD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Wykład 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4A1B60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Zadanie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Zajęcia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</w:tr>
      <w:tr w:rsidR="008946D2" w:rsidRPr="00836ADE" w:rsidTr="00C90DFD">
        <w:tc>
          <w:tcPr>
            <w:tcW w:w="725" w:type="pct"/>
            <w:vAlign w:val="center"/>
          </w:tcPr>
          <w:p w:rsidR="008946D2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2609" w:type="pct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Pisemne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 xml:space="preserve">pracowanie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rojektu</w:t>
            </w:r>
          </w:p>
        </w:tc>
        <w:tc>
          <w:tcPr>
            <w:tcW w:w="1666" w:type="pct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  <w:tr w:rsidR="004B728C" w:rsidRPr="00153400" w:rsidTr="00C90DFD">
        <w:tc>
          <w:tcPr>
            <w:tcW w:w="725" w:type="pct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2609" w:type="pct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Ocena </w:t>
            </w:r>
            <w:r w:rsidR="001066B6"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ostawy </w:t>
            </w:r>
          </w:p>
        </w:tc>
        <w:tc>
          <w:tcPr>
            <w:tcW w:w="1666" w:type="pct"/>
            <w:vAlign w:val="center"/>
          </w:tcPr>
          <w:p w:rsidR="004B728C" w:rsidRPr="004B728C" w:rsidRDefault="004B728C" w:rsidP="004B72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:rsidR="004B728C" w:rsidRPr="00153400" w:rsidRDefault="004B728C" w:rsidP="004B728C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F53F75" w:rsidRPr="00836ADE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Kryteria oceny </w:t>
      </w:r>
      <w:r w:rsidR="00167B9C" w:rsidRPr="00836ADE">
        <w:rPr>
          <w:rFonts w:ascii="Tahoma" w:hAnsi="Tahoma" w:cs="Tahoma"/>
          <w:color w:val="000000" w:themeColor="text1"/>
        </w:rPr>
        <w:t xml:space="preserve">stopnia </w:t>
      </w:r>
      <w:r w:rsidRPr="00836ADE">
        <w:rPr>
          <w:rFonts w:ascii="Tahoma" w:hAnsi="Tahoma" w:cs="Tahoma"/>
          <w:color w:val="000000" w:themeColor="text1"/>
        </w:rPr>
        <w:t>osiągnię</w:t>
      </w:r>
      <w:r w:rsidR="00167B9C" w:rsidRPr="00836ADE">
        <w:rPr>
          <w:rFonts w:ascii="Tahoma" w:hAnsi="Tahoma" w:cs="Tahoma"/>
          <w:color w:val="000000" w:themeColor="text1"/>
        </w:rPr>
        <w:t>cia</w:t>
      </w:r>
      <w:r w:rsidRPr="00836ADE">
        <w:rPr>
          <w:rFonts w:ascii="Tahoma" w:hAnsi="Tahoma" w:cs="Tahoma"/>
          <w:color w:val="000000" w:themeColor="text1"/>
        </w:rPr>
        <w:t xml:space="preserve"> efektów </w:t>
      </w:r>
      <w:r w:rsidR="00755AAB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836ADE" w:rsidRPr="00836ADE" w:rsidTr="00C90DFD">
        <w:trPr>
          <w:trHeight w:val="397"/>
        </w:trPr>
        <w:tc>
          <w:tcPr>
            <w:tcW w:w="725" w:type="pct"/>
            <w:vAlign w:val="center"/>
          </w:tcPr>
          <w:p w:rsidR="008938C7" w:rsidRPr="00836AD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8938C7" w:rsidRPr="00836ADE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014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:rsidR="008938C7" w:rsidRPr="008946D2" w:rsidRDefault="008946D2" w:rsidP="008946D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zować wybranych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 xml:space="preserve">zespołów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otę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piennych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, dokonać prawidłowej diagnozy i dobrać meto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terapii oraz rehabilitacji u chorych z różnymi dysfunkcjami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014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90 %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 pomocą prowadzącego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samodzielnie jednak z problemami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014" w:type="pct"/>
            <w:vAlign w:val="center"/>
          </w:tcPr>
          <w:p w:rsidR="008938C7" w:rsidRPr="009511D9" w:rsidRDefault="009511D9" w:rsidP="009511D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biegle i samodzielnie zdiagnozować dla potrzeb fizjoterapii stan psychofizyczny pacjenta starszego, zaplanować postępowanie rehabilitacyjne z wykorzystaniem metod, sprzętu oraz zaopatrzenia ortopedycznego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:rsidR="008938C7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zorganizować i przeprowadzić zajęcia usprawniające z pacjentami w wieku starszym z różnymi schorzeniami narządu ruchu 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zaburzeniami emocjonalnymi</w:t>
            </w:r>
          </w:p>
        </w:tc>
        <w:tc>
          <w:tcPr>
            <w:tcW w:w="1014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biegle i samodzielnie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zorganizować i przeprowadzić zajęcia usprawniające z pacjentami w wieku starszym z różnymi schorzeniami narządu ruchu 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zaburzeniami emocjonalnymi</w:t>
            </w:r>
          </w:p>
        </w:tc>
      </w:tr>
      <w:tr w:rsidR="00836ADE" w:rsidRPr="00836ADE" w:rsidTr="00C90DFD">
        <w:tc>
          <w:tcPr>
            <w:tcW w:w="725" w:type="pct"/>
            <w:vAlign w:val="center"/>
          </w:tcPr>
          <w:p w:rsidR="00C37C9A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:rsidR="00C37C9A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uwzględniają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cego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diagnostykę i postępowanie fizjoterapeutyczne u chorych w wieku geriatrycznym w wybranych schorzeniach</w:t>
            </w:r>
          </w:p>
        </w:tc>
        <w:tc>
          <w:tcPr>
            <w:tcW w:w="1087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dostatecznym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  <w:tc>
          <w:tcPr>
            <w:tcW w:w="1087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  <w:tc>
          <w:tcPr>
            <w:tcW w:w="1014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bardzo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</w:tr>
      <w:tr w:rsidR="004B728C" w:rsidRPr="00836ADE" w:rsidTr="00C90DFD">
        <w:tc>
          <w:tcPr>
            <w:tcW w:w="725" w:type="pct"/>
            <w:vAlign w:val="center"/>
          </w:tcPr>
          <w:p w:rsidR="004B728C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kontaktu z pacjentem, uwzględniając jego stan psychofizyczny, prawidłowo współpracować w zespole terapeutycznym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ma problem z nawiązaniem kontaktu z pacjentem oraz ze współpracą w zespole terapeutycznym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014" w:type="pct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  <w:r w:rsidRPr="004B728C">
              <w:rPr>
                <w:rFonts w:ascii="Tahoma" w:hAnsi="Tahoma" w:cs="Tahoma"/>
                <w:sz w:val="20"/>
              </w:rPr>
              <w:t>, poprawnie określa cele podejmowanych działań, które potrafi zrealizować wraz z grupą</w:t>
            </w:r>
          </w:p>
        </w:tc>
      </w:tr>
    </w:tbl>
    <w:p w:rsidR="002F70F0" w:rsidRPr="00836ADE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1F7B52" w:rsidRPr="00836ADE" w:rsidRDefault="008938C7" w:rsidP="001F7B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C90DFD">
        <w:tc>
          <w:tcPr>
            <w:tcW w:w="5000" w:type="pct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Rosławski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A., Podstawy fizjoterapii w chorobach reumatycznych. Akademia Wychowania Fizycznego we Wrocławiu, Wydaw. AWF ,Wrocław, 1998.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Friedman A., Choroba Parkinsona. Druk „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Dimograf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s.c., Bielsko-Biała, 1999.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Kiwerski J., Schorzenia i urazy kręgosłupa. PZWL ,Warszawa, 2002.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Sciepurko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Kinezyprofilaktyka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gerontologiczna. Cz. 1. Wydawnictwo Sport, Bydgoszcz, 2002.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Bartyzel-Lechforowicz H.,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Jandziś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E., Fizjoterapia w wybranych schorzeniach geriatrycznych. Wydawnictwo Rzeszów, Kraków, Zamość, 2009.</w:t>
            </w:r>
          </w:p>
        </w:tc>
      </w:tr>
    </w:tbl>
    <w:p w:rsidR="001F7B52" w:rsidRPr="00836ADE" w:rsidRDefault="001F7B52" w:rsidP="001F7B52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C90DFD">
        <w:tc>
          <w:tcPr>
            <w:tcW w:w="5000" w:type="pct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Holzer J. Z., Demografia. PWE, Warszawa, 1999.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 ,Podstawy fizjoterapii : podręcznik dla studentów fizjoterapii i fizjoterapeutów. Cz. 1, Podstawy teoretyczne i wybrane aspekty praktyczne. Kasper, Kraków, 2004.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J., Podstawy fizjoterapii : podręcznik dla studentów fizjoterapii i fizjoterapeutów. Cz. 2, Podstawy metodyczne i technika wykonywania niektórych zabiegów. Kasper, Kraków, 2004.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Nowotny J., Podstawy kliniczne fizjoterapii w dysfunkcjach narządu ruchu.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MediPage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Warszawa, 2006.</w:t>
            </w:r>
          </w:p>
        </w:tc>
      </w:tr>
      <w:tr w:rsidR="00836ADE" w:rsidRPr="00836ADE" w:rsidTr="00C90DFD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 xml:space="preserve">Jabłoński L., Wysokińska-Miszczuk J., Podstawy gerontologii i wybrane zagadnienia z geriatrii.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Czelej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, Lublin, 2000.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1066B6" w:rsidRPr="00836ADE" w:rsidRDefault="001066B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6863F4" w:rsidRPr="001066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27"/>
        <w:gridCol w:w="3801"/>
      </w:tblGrid>
      <w:tr w:rsidR="00836ADE" w:rsidRPr="00836ADE" w:rsidTr="00C90DFD">
        <w:trPr>
          <w:cantSplit/>
          <w:trHeight w:val="284"/>
          <w:jc w:val="center"/>
        </w:trPr>
        <w:tc>
          <w:tcPr>
            <w:tcW w:w="30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836ADE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Udział w i konsultacje do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Samodzielne przygotowanie się do zaliczenia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lastRenderedPageBreak/>
              <w:t>Udział w i konsultacje do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836ADE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przygotowanie się do zaliczenia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100h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ECTS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500643" w:rsidP="007478E3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C90DFD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104A42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:rsidR="007C068F" w:rsidRPr="00836AD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836AD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9E" w:rsidRDefault="009D029E">
      <w:r>
        <w:separator/>
      </w:r>
    </w:p>
  </w:endnote>
  <w:endnote w:type="continuationSeparator" w:id="0">
    <w:p w:rsidR="009D029E" w:rsidRDefault="009D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78E3" w:rsidRDefault="007478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78E3" w:rsidRPr="005D2001" w:rsidRDefault="007478E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728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9E" w:rsidRDefault="009D029E">
      <w:r>
        <w:separator/>
      </w:r>
    </w:p>
  </w:footnote>
  <w:footnote w:type="continuationSeparator" w:id="0">
    <w:p w:rsidR="009D029E" w:rsidRDefault="009D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7187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87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1CBC"/>
    <w:rsid w:val="000A5135"/>
    <w:rsid w:val="000C41C8"/>
    <w:rsid w:val="000D6CF0"/>
    <w:rsid w:val="000D7D8F"/>
    <w:rsid w:val="000E549E"/>
    <w:rsid w:val="00104A42"/>
    <w:rsid w:val="001066B6"/>
    <w:rsid w:val="00114163"/>
    <w:rsid w:val="00131673"/>
    <w:rsid w:val="00133A52"/>
    <w:rsid w:val="0015077A"/>
    <w:rsid w:val="00167B9C"/>
    <w:rsid w:val="00184BA2"/>
    <w:rsid w:val="00196F16"/>
    <w:rsid w:val="001B2195"/>
    <w:rsid w:val="001B3BF7"/>
    <w:rsid w:val="001C4F0A"/>
    <w:rsid w:val="001C6C52"/>
    <w:rsid w:val="001D6848"/>
    <w:rsid w:val="001D73E7"/>
    <w:rsid w:val="001E3F2A"/>
    <w:rsid w:val="001F143D"/>
    <w:rsid w:val="001F2ABA"/>
    <w:rsid w:val="001F464D"/>
    <w:rsid w:val="001F6BFB"/>
    <w:rsid w:val="001F7B52"/>
    <w:rsid w:val="0020696D"/>
    <w:rsid w:val="002325AB"/>
    <w:rsid w:val="00232843"/>
    <w:rsid w:val="00235C26"/>
    <w:rsid w:val="00240FAC"/>
    <w:rsid w:val="002659E7"/>
    <w:rsid w:val="002762DF"/>
    <w:rsid w:val="00285CA1"/>
    <w:rsid w:val="00290EBA"/>
    <w:rsid w:val="00293E7C"/>
    <w:rsid w:val="002A249F"/>
    <w:rsid w:val="002A3A00"/>
    <w:rsid w:val="002A711E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85A"/>
    <w:rsid w:val="0039645B"/>
    <w:rsid w:val="003973B8"/>
    <w:rsid w:val="003A3B72"/>
    <w:rsid w:val="003A5FF0"/>
    <w:rsid w:val="003D0B08"/>
    <w:rsid w:val="003D4003"/>
    <w:rsid w:val="003D68E3"/>
    <w:rsid w:val="003E1A8D"/>
    <w:rsid w:val="003E56F9"/>
    <w:rsid w:val="003F28F1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61C8"/>
    <w:rsid w:val="0048771D"/>
    <w:rsid w:val="00497319"/>
    <w:rsid w:val="004A1B60"/>
    <w:rsid w:val="004B728C"/>
    <w:rsid w:val="004C0E1F"/>
    <w:rsid w:val="004C4181"/>
    <w:rsid w:val="004D26FD"/>
    <w:rsid w:val="004D72D9"/>
    <w:rsid w:val="004F2C68"/>
    <w:rsid w:val="004F33B4"/>
    <w:rsid w:val="00500643"/>
    <w:rsid w:val="005247A6"/>
    <w:rsid w:val="00546EAF"/>
    <w:rsid w:val="00554984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A67"/>
    <w:rsid w:val="007158A9"/>
    <w:rsid w:val="00721413"/>
    <w:rsid w:val="00731B10"/>
    <w:rsid w:val="007334E2"/>
    <w:rsid w:val="0073390C"/>
    <w:rsid w:val="00741B8D"/>
    <w:rsid w:val="007461A1"/>
    <w:rsid w:val="007478E3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ADE"/>
    <w:rsid w:val="00846BE3"/>
    <w:rsid w:val="00847A73"/>
    <w:rsid w:val="00857E00"/>
    <w:rsid w:val="00865FFB"/>
    <w:rsid w:val="00877135"/>
    <w:rsid w:val="008938C7"/>
    <w:rsid w:val="008946D2"/>
    <w:rsid w:val="008B6A8D"/>
    <w:rsid w:val="008C6711"/>
    <w:rsid w:val="008C7BF3"/>
    <w:rsid w:val="008D2150"/>
    <w:rsid w:val="008E7443"/>
    <w:rsid w:val="009146BE"/>
    <w:rsid w:val="00914E87"/>
    <w:rsid w:val="00923212"/>
    <w:rsid w:val="00931F5B"/>
    <w:rsid w:val="00933296"/>
    <w:rsid w:val="00940876"/>
    <w:rsid w:val="009458F5"/>
    <w:rsid w:val="009511D9"/>
    <w:rsid w:val="00955477"/>
    <w:rsid w:val="009614FE"/>
    <w:rsid w:val="00964390"/>
    <w:rsid w:val="009A3FEE"/>
    <w:rsid w:val="009A43CE"/>
    <w:rsid w:val="009B4991"/>
    <w:rsid w:val="009C7640"/>
    <w:rsid w:val="009D029E"/>
    <w:rsid w:val="009E09D8"/>
    <w:rsid w:val="00A02A52"/>
    <w:rsid w:val="00A11DDA"/>
    <w:rsid w:val="00A1538D"/>
    <w:rsid w:val="00A20CF3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4477"/>
    <w:rsid w:val="00AB655E"/>
    <w:rsid w:val="00AC57A5"/>
    <w:rsid w:val="00AE3B8A"/>
    <w:rsid w:val="00AF0B6F"/>
    <w:rsid w:val="00AF7D73"/>
    <w:rsid w:val="00B01618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2800"/>
    <w:rsid w:val="00C15B5C"/>
    <w:rsid w:val="00C33798"/>
    <w:rsid w:val="00C37C9A"/>
    <w:rsid w:val="00C41795"/>
    <w:rsid w:val="00C50308"/>
    <w:rsid w:val="00C52F26"/>
    <w:rsid w:val="00C900F0"/>
    <w:rsid w:val="00C90DFD"/>
    <w:rsid w:val="00C947FB"/>
    <w:rsid w:val="00CB44F4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3BD9"/>
    <w:rsid w:val="00DB0142"/>
    <w:rsid w:val="00DB3A5B"/>
    <w:rsid w:val="00DB7026"/>
    <w:rsid w:val="00DD2ED3"/>
    <w:rsid w:val="00DE190F"/>
    <w:rsid w:val="00DF5C11"/>
    <w:rsid w:val="00E16129"/>
    <w:rsid w:val="00E16E4A"/>
    <w:rsid w:val="00E3348E"/>
    <w:rsid w:val="00E46276"/>
    <w:rsid w:val="00E65A40"/>
    <w:rsid w:val="00E9725F"/>
    <w:rsid w:val="00E9743E"/>
    <w:rsid w:val="00EA1B88"/>
    <w:rsid w:val="00EA39FC"/>
    <w:rsid w:val="00EA5990"/>
    <w:rsid w:val="00EB0ADA"/>
    <w:rsid w:val="00EB22EA"/>
    <w:rsid w:val="00EB52B7"/>
    <w:rsid w:val="00EC15E6"/>
    <w:rsid w:val="00ED33F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0F5F"/>
    <w:rsid w:val="00FA09BD"/>
    <w:rsid w:val="00FA5FD5"/>
    <w:rsid w:val="00FB455D"/>
    <w:rsid w:val="00FB6199"/>
    <w:rsid w:val="00FC1406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069E1A96"/>
  <w15:docId w15:val="{0EF38053-8C25-4C7F-8201-E642F2D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D2321-8356-43C8-899F-C35AC3FD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1903</Words>
  <Characters>11422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7</cp:revision>
  <cp:lastPrinted>2019-06-05T11:04:00Z</cp:lastPrinted>
  <dcterms:created xsi:type="dcterms:W3CDTF">2023-06-20T10:53:00Z</dcterms:created>
  <dcterms:modified xsi:type="dcterms:W3CDTF">2024-06-06T12:41:00Z</dcterms:modified>
</cp:coreProperties>
</file>