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2FFEA6" w14:textId="47AE2A90" w:rsidR="0080542D" w:rsidRDefault="0080542D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14:paraId="7FA3C1C2" w14:textId="77777777" w:rsidR="00BE2D72" w:rsidRPr="00D76F6A" w:rsidRDefault="00BE2D72" w:rsidP="0001795B">
      <w:pPr>
        <w:spacing w:after="0" w:line="240" w:lineRule="auto"/>
        <w:rPr>
          <w:rFonts w:ascii="Tahoma" w:hAnsi="Tahoma" w:cs="Tahoma"/>
        </w:rPr>
      </w:pPr>
    </w:p>
    <w:p w14:paraId="3D48DFA0" w14:textId="77777777" w:rsidR="008938C7" w:rsidRPr="00D76F6A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D76F6A">
        <w:rPr>
          <w:rFonts w:ascii="Tahoma" w:hAnsi="Tahoma" w:cs="Tahoma"/>
          <w:b/>
          <w:smallCaps/>
          <w:sz w:val="36"/>
        </w:rPr>
        <w:t>karta przedmiotu</w:t>
      </w:r>
    </w:p>
    <w:p w14:paraId="2FB7D53E" w14:textId="77777777" w:rsidR="0001795B" w:rsidRPr="00D76F6A" w:rsidRDefault="0001795B" w:rsidP="0001795B">
      <w:pPr>
        <w:spacing w:after="0" w:line="240" w:lineRule="auto"/>
        <w:rPr>
          <w:rFonts w:ascii="Tahoma" w:hAnsi="Tahoma" w:cs="Tahoma"/>
        </w:rPr>
      </w:pPr>
    </w:p>
    <w:p w14:paraId="3A7C7661" w14:textId="77777777" w:rsidR="008938C7" w:rsidRPr="00D76F6A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76F6A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76F6A" w:rsidRPr="00D76F6A" w14:paraId="76D4D5DC" w14:textId="77777777" w:rsidTr="004846A3">
        <w:tc>
          <w:tcPr>
            <w:tcW w:w="2410" w:type="dxa"/>
            <w:vAlign w:val="center"/>
          </w:tcPr>
          <w:p w14:paraId="53D62C52" w14:textId="77777777" w:rsidR="00DB0142" w:rsidRPr="00D76F6A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A6F31C2" w14:textId="77777777" w:rsidR="00DB0142" w:rsidRPr="00D76F6A" w:rsidRDefault="0051211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76F6A">
              <w:rPr>
                <w:rFonts w:ascii="Tahoma" w:hAnsi="Tahoma" w:cs="Tahoma"/>
                <w:b w:val="0"/>
                <w:color w:val="auto"/>
              </w:rPr>
              <w:t>Procesy spedycyjne</w:t>
            </w:r>
          </w:p>
        </w:tc>
      </w:tr>
      <w:tr w:rsidR="00D76F6A" w:rsidRPr="00D76F6A" w14:paraId="4B755F4E" w14:textId="77777777" w:rsidTr="004846A3">
        <w:tc>
          <w:tcPr>
            <w:tcW w:w="2410" w:type="dxa"/>
            <w:vAlign w:val="center"/>
          </w:tcPr>
          <w:p w14:paraId="5E1D58D3" w14:textId="77777777" w:rsidR="007461A1" w:rsidRPr="00D76F6A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26E572E4" w14:textId="516530FC" w:rsidR="007461A1" w:rsidRPr="00D76F6A" w:rsidRDefault="00A06137" w:rsidP="00494DC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76F6A">
              <w:rPr>
                <w:rFonts w:ascii="Tahoma" w:hAnsi="Tahoma" w:cs="Tahoma"/>
                <w:b w:val="0"/>
                <w:color w:val="auto"/>
              </w:rPr>
              <w:t>20</w:t>
            </w:r>
            <w:r w:rsidR="00B359D3">
              <w:rPr>
                <w:rFonts w:ascii="Tahoma" w:hAnsi="Tahoma" w:cs="Tahoma"/>
                <w:b w:val="0"/>
                <w:color w:val="auto"/>
              </w:rPr>
              <w:t>2</w:t>
            </w:r>
            <w:r w:rsidR="00EA492C">
              <w:rPr>
                <w:rFonts w:ascii="Tahoma" w:hAnsi="Tahoma" w:cs="Tahoma"/>
                <w:b w:val="0"/>
                <w:color w:val="auto"/>
              </w:rPr>
              <w:t>2</w:t>
            </w:r>
            <w:r w:rsidRPr="00D76F6A">
              <w:rPr>
                <w:rFonts w:ascii="Tahoma" w:hAnsi="Tahoma" w:cs="Tahoma"/>
                <w:b w:val="0"/>
                <w:color w:val="auto"/>
              </w:rPr>
              <w:t>/20</w:t>
            </w:r>
            <w:r w:rsidR="00B359D3">
              <w:rPr>
                <w:rFonts w:ascii="Tahoma" w:hAnsi="Tahoma" w:cs="Tahoma"/>
                <w:b w:val="0"/>
                <w:color w:val="auto"/>
              </w:rPr>
              <w:t>2</w:t>
            </w:r>
            <w:r w:rsidR="00EA492C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D76F6A" w:rsidRPr="00D76F6A" w14:paraId="24C2C360" w14:textId="77777777" w:rsidTr="004846A3">
        <w:tc>
          <w:tcPr>
            <w:tcW w:w="2410" w:type="dxa"/>
            <w:vAlign w:val="center"/>
          </w:tcPr>
          <w:p w14:paraId="70D6224D" w14:textId="77777777" w:rsidR="00DB0142" w:rsidRPr="00D76F6A" w:rsidRDefault="00C80DCA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61EEE48C" w14:textId="77777777" w:rsidR="00DB0142" w:rsidRPr="00D76F6A" w:rsidRDefault="00C80DCA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D76F6A" w:rsidRPr="00D76F6A" w14:paraId="276EE748" w14:textId="77777777" w:rsidTr="004846A3">
        <w:tc>
          <w:tcPr>
            <w:tcW w:w="2410" w:type="dxa"/>
            <w:vAlign w:val="center"/>
          </w:tcPr>
          <w:p w14:paraId="5ECDFEA8" w14:textId="77777777" w:rsidR="008938C7" w:rsidRPr="00D76F6A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1FAF697F" w14:textId="77777777" w:rsidR="008938C7" w:rsidRPr="00D76F6A" w:rsidRDefault="0051211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76F6A"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D76F6A" w:rsidRPr="00D76F6A" w14:paraId="5DC128B6" w14:textId="77777777" w:rsidTr="004846A3">
        <w:tc>
          <w:tcPr>
            <w:tcW w:w="2410" w:type="dxa"/>
            <w:vAlign w:val="center"/>
          </w:tcPr>
          <w:p w14:paraId="64AB8D32" w14:textId="77777777" w:rsidR="008938C7" w:rsidRPr="00D76F6A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2454A16A" w14:textId="77777777" w:rsidR="008938C7" w:rsidRPr="00D76F6A" w:rsidRDefault="00A87BC5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76F6A">
              <w:rPr>
                <w:rFonts w:ascii="Tahoma" w:hAnsi="Tahoma" w:cs="Tahoma"/>
                <w:b w:val="0"/>
                <w:color w:val="auto"/>
              </w:rPr>
              <w:t>Studenci pierwszego stopnia - inżynierskie</w:t>
            </w:r>
          </w:p>
        </w:tc>
      </w:tr>
      <w:tr w:rsidR="00D76F6A" w:rsidRPr="00D76F6A" w14:paraId="33EE5553" w14:textId="77777777" w:rsidTr="004846A3">
        <w:tc>
          <w:tcPr>
            <w:tcW w:w="2410" w:type="dxa"/>
            <w:vAlign w:val="center"/>
          </w:tcPr>
          <w:p w14:paraId="5643B9B7" w14:textId="77777777" w:rsidR="008938C7" w:rsidRPr="00D76F6A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 xml:space="preserve">Profil </w:t>
            </w:r>
            <w:r w:rsidR="0035344F" w:rsidRPr="00D76F6A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7F387506" w14:textId="77777777" w:rsidR="008938C7" w:rsidRPr="00D76F6A" w:rsidRDefault="0051211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76F6A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D76F6A" w:rsidRPr="00D76F6A" w14:paraId="2A15236E" w14:textId="77777777" w:rsidTr="004846A3">
        <w:tc>
          <w:tcPr>
            <w:tcW w:w="2410" w:type="dxa"/>
            <w:vAlign w:val="center"/>
          </w:tcPr>
          <w:p w14:paraId="594C2B97" w14:textId="77777777" w:rsidR="008938C7" w:rsidRPr="00D76F6A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5A3122E9" w14:textId="77777777" w:rsidR="008938C7" w:rsidRPr="00D76F6A" w:rsidRDefault="009D39B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Transport i spedycja</w:t>
            </w:r>
          </w:p>
        </w:tc>
      </w:tr>
      <w:tr w:rsidR="00D76F6A" w:rsidRPr="00D76F6A" w14:paraId="72486167" w14:textId="77777777" w:rsidTr="004846A3">
        <w:tc>
          <w:tcPr>
            <w:tcW w:w="2410" w:type="dxa"/>
            <w:vAlign w:val="center"/>
          </w:tcPr>
          <w:p w14:paraId="07FD0430" w14:textId="77777777" w:rsidR="008938C7" w:rsidRPr="00D76F6A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10965505" w14:textId="3DCAE8FA" w:rsidR="008938C7" w:rsidRPr="00D76F6A" w:rsidRDefault="008C4B30" w:rsidP="00605ED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Tomasz Magoń</w:t>
            </w:r>
          </w:p>
        </w:tc>
      </w:tr>
    </w:tbl>
    <w:p w14:paraId="5DCD9C49" w14:textId="77777777" w:rsidR="005247A6" w:rsidRPr="00D76F6A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3F17DB4" w14:textId="77777777" w:rsidR="00412A5F" w:rsidRPr="00D76F6A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76F6A">
        <w:rPr>
          <w:rFonts w:ascii="Tahoma" w:hAnsi="Tahoma" w:cs="Tahoma"/>
          <w:szCs w:val="24"/>
        </w:rPr>
        <w:t xml:space="preserve">Wymagania wstępne </w:t>
      </w:r>
      <w:r w:rsidR="00F00795" w:rsidRPr="00D76F6A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D76F6A" w14:paraId="3464F065" w14:textId="77777777" w:rsidTr="008046AE">
        <w:tc>
          <w:tcPr>
            <w:tcW w:w="9778" w:type="dxa"/>
          </w:tcPr>
          <w:p w14:paraId="52702C6B" w14:textId="41C9D723" w:rsidR="004846A3" w:rsidRPr="00D76F6A" w:rsidRDefault="0051211D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76F6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Ekonomika transportu</w:t>
            </w:r>
            <w:r w:rsidR="006713F4" w:rsidRPr="00D76F6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="0087669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</w:t>
            </w:r>
            <w:r w:rsidRPr="00D76F6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arządzani</w:t>
            </w:r>
            <w:r w:rsidR="0087669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</w:t>
            </w:r>
            <w:r w:rsidR="009D39B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="009D39BE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Logistyka</w:t>
            </w:r>
            <w:r w:rsidR="00157F0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i zarządzanie łańcuchem dostaw</w:t>
            </w:r>
          </w:p>
        </w:tc>
      </w:tr>
    </w:tbl>
    <w:p w14:paraId="1F671F45" w14:textId="77777777" w:rsidR="005247A6" w:rsidRPr="00D76F6A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22765F8" w14:textId="77777777" w:rsidR="008938C7" w:rsidRPr="00D76F6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76F6A">
        <w:rPr>
          <w:rFonts w:ascii="Tahoma" w:hAnsi="Tahoma" w:cs="Tahoma"/>
        </w:rPr>
        <w:t xml:space="preserve">Efekty </w:t>
      </w:r>
      <w:r w:rsidR="00C80DCA">
        <w:rPr>
          <w:rFonts w:ascii="Tahoma" w:hAnsi="Tahoma" w:cs="Tahoma"/>
        </w:rPr>
        <w:t>uczenia się</w:t>
      </w:r>
      <w:r w:rsidR="00C80DCA" w:rsidRPr="00D76F6A">
        <w:rPr>
          <w:rFonts w:ascii="Tahoma" w:hAnsi="Tahoma" w:cs="Tahoma"/>
        </w:rPr>
        <w:t xml:space="preserve"> </w:t>
      </w:r>
      <w:r w:rsidRPr="00D76F6A">
        <w:rPr>
          <w:rFonts w:ascii="Tahoma" w:hAnsi="Tahoma" w:cs="Tahoma"/>
        </w:rPr>
        <w:t xml:space="preserve">i sposób </w:t>
      </w:r>
      <w:r w:rsidR="00B60B0B" w:rsidRPr="00D76F6A">
        <w:rPr>
          <w:rFonts w:ascii="Tahoma" w:hAnsi="Tahoma" w:cs="Tahoma"/>
        </w:rPr>
        <w:t>realizacji</w:t>
      </w:r>
      <w:r w:rsidRPr="00D76F6A">
        <w:rPr>
          <w:rFonts w:ascii="Tahoma" w:hAnsi="Tahoma" w:cs="Tahoma"/>
        </w:rPr>
        <w:t xml:space="preserve"> zajęć</w:t>
      </w:r>
    </w:p>
    <w:p w14:paraId="4C7FB502" w14:textId="77777777" w:rsidR="00931F5B" w:rsidRPr="00D76F6A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A4FE65E" w14:textId="77777777" w:rsidR="008938C7" w:rsidRPr="00D76F6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76F6A">
        <w:rPr>
          <w:rFonts w:ascii="Tahoma" w:hAnsi="Tahoma" w:cs="Tahoma"/>
        </w:rPr>
        <w:t>Cel</w:t>
      </w:r>
      <w:r w:rsidR="00EE1335" w:rsidRPr="00D76F6A">
        <w:rPr>
          <w:rFonts w:ascii="Tahoma" w:hAnsi="Tahoma" w:cs="Tahoma"/>
        </w:rPr>
        <w:t>e</w:t>
      </w:r>
      <w:r w:rsidRPr="00D76F6A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D76F6A" w:rsidRPr="00D76F6A" w14:paraId="7A64062F" w14:textId="77777777" w:rsidTr="004846A3">
        <w:tc>
          <w:tcPr>
            <w:tcW w:w="675" w:type="dxa"/>
            <w:vAlign w:val="center"/>
          </w:tcPr>
          <w:p w14:paraId="4645796B" w14:textId="77777777" w:rsidR="008046AE" w:rsidRPr="00D76F6A" w:rsidRDefault="003B3EB8" w:rsidP="009D39B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  <w:sz w:val="22"/>
              </w:rPr>
              <w:t>C</w:t>
            </w:r>
            <w:r w:rsidR="009D39BE">
              <w:rPr>
                <w:rFonts w:ascii="Tahoma" w:hAnsi="Tahoma" w:cs="Tahoma"/>
                <w:sz w:val="22"/>
              </w:rPr>
              <w:t>1</w:t>
            </w:r>
          </w:p>
        </w:tc>
        <w:tc>
          <w:tcPr>
            <w:tcW w:w="9103" w:type="dxa"/>
            <w:vAlign w:val="center"/>
          </w:tcPr>
          <w:p w14:paraId="724FCC78" w14:textId="77777777" w:rsidR="008046AE" w:rsidRPr="00D76F6A" w:rsidRDefault="009D39BE" w:rsidP="0006357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C1A1C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Kształtować umiejętność </w:t>
            </w:r>
            <w:r w:rsidR="0006357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identyfikowania, </w:t>
            </w:r>
            <w:r w:rsidR="003B3EB8" w:rsidRPr="00D76F6A">
              <w:rPr>
                <w:rFonts w:ascii="Tahoma" w:hAnsi="Tahoma" w:cs="Tahoma"/>
                <w:b w:val="0"/>
                <w:sz w:val="20"/>
              </w:rPr>
              <w:t>planowania i realiz</w:t>
            </w:r>
            <w:r>
              <w:rPr>
                <w:rFonts w:ascii="Tahoma" w:hAnsi="Tahoma" w:cs="Tahoma"/>
                <w:b w:val="0"/>
                <w:sz w:val="20"/>
              </w:rPr>
              <w:t xml:space="preserve">owania </w:t>
            </w:r>
            <w:r w:rsidR="003B3EB8" w:rsidRPr="00D76F6A">
              <w:rPr>
                <w:rFonts w:ascii="Tahoma" w:hAnsi="Tahoma" w:cs="Tahoma"/>
                <w:b w:val="0"/>
                <w:sz w:val="20"/>
              </w:rPr>
              <w:t>procesów spedycyjnych w poszczególnych gałęziach transportu.</w:t>
            </w:r>
          </w:p>
        </w:tc>
      </w:tr>
      <w:tr w:rsidR="00D76F6A" w:rsidRPr="00D76F6A" w14:paraId="12D252CF" w14:textId="77777777" w:rsidTr="004846A3">
        <w:tc>
          <w:tcPr>
            <w:tcW w:w="675" w:type="dxa"/>
            <w:vAlign w:val="center"/>
          </w:tcPr>
          <w:p w14:paraId="6A4E3D2C" w14:textId="77777777" w:rsidR="003B3EB8" w:rsidRPr="00D76F6A" w:rsidRDefault="003B3EB8" w:rsidP="009D39B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D76F6A">
              <w:rPr>
                <w:rFonts w:ascii="Tahoma" w:hAnsi="Tahoma" w:cs="Tahoma"/>
                <w:b w:val="0"/>
              </w:rPr>
              <w:t>C</w:t>
            </w:r>
            <w:r w:rsidR="009D39BE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103" w:type="dxa"/>
            <w:vAlign w:val="center"/>
          </w:tcPr>
          <w:p w14:paraId="568DA3D0" w14:textId="3AC46557" w:rsidR="003B3EB8" w:rsidRPr="00D76F6A" w:rsidRDefault="0005741F" w:rsidP="009D39B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C1A1C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Kształtować umiejętność </w:t>
            </w:r>
            <w:r w:rsidRPr="00D76F6A">
              <w:rPr>
                <w:rFonts w:ascii="Tahoma" w:hAnsi="Tahoma" w:cs="Tahoma"/>
                <w:b w:val="0"/>
                <w:sz w:val="20"/>
              </w:rPr>
              <w:t>korzystania z aktów prawnych</w:t>
            </w:r>
            <w:r>
              <w:rPr>
                <w:rFonts w:ascii="Tahoma" w:hAnsi="Tahoma" w:cs="Tahoma"/>
                <w:b w:val="0"/>
                <w:sz w:val="20"/>
              </w:rPr>
              <w:t xml:space="preserve"> i międzynarodowych reguł </w:t>
            </w:r>
            <w:r w:rsidRPr="00D76F6A">
              <w:rPr>
                <w:rFonts w:ascii="Tahoma" w:hAnsi="Tahoma" w:cs="Tahoma"/>
                <w:b w:val="0"/>
                <w:sz w:val="20"/>
              </w:rPr>
              <w:t>obejmujących zagadnienia spedycyjne (ustawy, konwencje</w:t>
            </w:r>
            <w:r>
              <w:rPr>
                <w:rFonts w:ascii="Tahoma" w:hAnsi="Tahoma" w:cs="Tahoma"/>
                <w:b w:val="0"/>
                <w:sz w:val="20"/>
              </w:rPr>
              <w:t>, reguły Incoterms</w:t>
            </w:r>
            <w:r w:rsidRPr="00D76F6A">
              <w:rPr>
                <w:rFonts w:ascii="Tahoma" w:hAnsi="Tahoma" w:cs="Tahoma"/>
                <w:b w:val="0"/>
                <w:sz w:val="20"/>
              </w:rPr>
              <w:t>)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="00A401A4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</w:t>
            </w:r>
          </w:p>
        </w:tc>
      </w:tr>
      <w:tr w:rsidR="003B3EB8" w:rsidRPr="00D76F6A" w14:paraId="6A7F8E3D" w14:textId="77777777" w:rsidTr="004846A3">
        <w:tc>
          <w:tcPr>
            <w:tcW w:w="675" w:type="dxa"/>
            <w:vAlign w:val="center"/>
          </w:tcPr>
          <w:p w14:paraId="29BF866C" w14:textId="77777777" w:rsidR="003B3EB8" w:rsidRPr="00D76F6A" w:rsidRDefault="003B3EB8" w:rsidP="00FA70C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D76F6A">
              <w:rPr>
                <w:rFonts w:ascii="Tahoma" w:hAnsi="Tahoma" w:cs="Tahoma"/>
                <w:b w:val="0"/>
              </w:rPr>
              <w:t>C</w:t>
            </w:r>
            <w:r w:rsidR="00FA70C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103" w:type="dxa"/>
            <w:vAlign w:val="center"/>
          </w:tcPr>
          <w:p w14:paraId="3394B20E" w14:textId="4B7A1048" w:rsidR="003B3EB8" w:rsidRPr="00307436" w:rsidRDefault="00EC56DF" w:rsidP="009D39B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07436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Kształtować rozumienie kompetencji miękkich w procesie spedycji.  </w:t>
            </w:r>
          </w:p>
        </w:tc>
      </w:tr>
      <w:tr w:rsidR="0005741F" w:rsidRPr="00D76F6A" w14:paraId="132FBBC1" w14:textId="77777777" w:rsidTr="002900A5">
        <w:trPr>
          <w:trHeight w:val="255"/>
        </w:trPr>
        <w:tc>
          <w:tcPr>
            <w:tcW w:w="675" w:type="dxa"/>
            <w:vAlign w:val="center"/>
          </w:tcPr>
          <w:p w14:paraId="19E3C4B4" w14:textId="7C44E76B" w:rsidR="0005741F" w:rsidRPr="00D76F6A" w:rsidRDefault="0005741F" w:rsidP="00FA70C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03" w:type="dxa"/>
            <w:vAlign w:val="center"/>
          </w:tcPr>
          <w:p w14:paraId="51FDDDB8" w14:textId="16DD8668" w:rsidR="0005741F" w:rsidRPr="00307436" w:rsidRDefault="00EC56DF" w:rsidP="009D39B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307436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Kształtować rozumienie procesów spedycyjnych jako narzędzi do osiągania efektywności ekonomicznej przedsiębiorstwa.   </w:t>
            </w:r>
          </w:p>
        </w:tc>
      </w:tr>
    </w:tbl>
    <w:p w14:paraId="3A809B1E" w14:textId="77777777" w:rsidR="008046AE" w:rsidRPr="00D76F6A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2CBA962" w14:textId="77777777" w:rsidR="008938C7" w:rsidRPr="00D76F6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76F6A">
        <w:rPr>
          <w:rFonts w:ascii="Tahoma" w:hAnsi="Tahoma" w:cs="Tahoma"/>
        </w:rPr>
        <w:t>Przedmiotowe e</w:t>
      </w:r>
      <w:r w:rsidR="008938C7" w:rsidRPr="00D76F6A">
        <w:rPr>
          <w:rFonts w:ascii="Tahoma" w:hAnsi="Tahoma" w:cs="Tahoma"/>
        </w:rPr>
        <w:t xml:space="preserve">fekty </w:t>
      </w:r>
      <w:r w:rsidR="00C80DCA">
        <w:rPr>
          <w:rFonts w:ascii="Tahoma" w:hAnsi="Tahoma" w:cs="Tahoma"/>
        </w:rPr>
        <w:t>uczenia się</w:t>
      </w:r>
      <w:r w:rsidR="008938C7" w:rsidRPr="00D76F6A">
        <w:rPr>
          <w:rFonts w:ascii="Tahoma" w:hAnsi="Tahoma" w:cs="Tahoma"/>
        </w:rPr>
        <w:t xml:space="preserve">, </w:t>
      </w:r>
      <w:r w:rsidR="00F31E7C" w:rsidRPr="00D76F6A">
        <w:rPr>
          <w:rFonts w:ascii="Tahoma" w:hAnsi="Tahoma" w:cs="Tahoma"/>
        </w:rPr>
        <w:t xml:space="preserve">z podziałem na wiedzę, umiejętności i kompetencje, wraz z odniesieniem do efektów </w:t>
      </w:r>
      <w:r w:rsidR="00C80DCA">
        <w:rPr>
          <w:rFonts w:ascii="Tahoma" w:hAnsi="Tahoma" w:cs="Tahoma"/>
        </w:rPr>
        <w:t>uczenia się</w:t>
      </w:r>
      <w:r w:rsidR="00C80DCA" w:rsidRPr="00D76F6A">
        <w:rPr>
          <w:rFonts w:ascii="Tahoma" w:hAnsi="Tahoma" w:cs="Tahoma"/>
        </w:rPr>
        <w:t xml:space="preserve"> </w:t>
      </w:r>
      <w:r w:rsidR="00F31E7C" w:rsidRPr="00D76F6A">
        <w:rPr>
          <w:rFonts w:ascii="Tahoma" w:hAnsi="Tahoma" w:cs="Tahoma"/>
        </w:rPr>
        <w:t>dla kierunku i obszaru (obszarów)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7087"/>
        <w:gridCol w:w="1628"/>
      </w:tblGrid>
      <w:tr w:rsidR="00C80DCA" w:rsidRPr="00D76F6A" w14:paraId="6B54CAEB" w14:textId="77777777" w:rsidTr="006D6B7D">
        <w:trPr>
          <w:cantSplit/>
          <w:trHeight w:val="976"/>
          <w:jc w:val="right"/>
        </w:trPr>
        <w:tc>
          <w:tcPr>
            <w:tcW w:w="1135" w:type="dxa"/>
            <w:vAlign w:val="center"/>
          </w:tcPr>
          <w:p w14:paraId="0A2E0C7E" w14:textId="77777777" w:rsidR="00C80DCA" w:rsidRPr="00D76F6A" w:rsidRDefault="00C80DCA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23A1E2DD" w14:textId="77777777" w:rsidR="00C80DCA" w:rsidRPr="00D76F6A" w:rsidRDefault="00C80DCA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628" w:type="dxa"/>
            <w:vAlign w:val="center"/>
          </w:tcPr>
          <w:p w14:paraId="14890EC1" w14:textId="77777777" w:rsidR="00C80DCA" w:rsidRPr="00D76F6A" w:rsidRDefault="00C80DCA" w:rsidP="000A14B0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6907CD1D" w14:textId="77777777" w:rsidR="00C80DCA" w:rsidRPr="00D76F6A" w:rsidRDefault="00C80DCA" w:rsidP="000A14B0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dla kierunku</w:t>
            </w:r>
          </w:p>
        </w:tc>
      </w:tr>
      <w:tr w:rsidR="00C80DCA" w:rsidRPr="00D76F6A" w14:paraId="34411F4B" w14:textId="77777777" w:rsidTr="00C80DCA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2EF97D1A" w14:textId="77777777" w:rsidR="00C80DCA" w:rsidRPr="00D76F6A" w:rsidRDefault="00C80DCA" w:rsidP="0063007E">
            <w:pPr>
              <w:pStyle w:val="centralniewrubryce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 xml:space="preserve">Po zaliczeniu przedmiotu student w zakresie </w:t>
            </w:r>
            <w:r w:rsidRPr="00D76F6A">
              <w:rPr>
                <w:rFonts w:ascii="Tahoma" w:hAnsi="Tahoma" w:cs="Tahoma"/>
                <w:b/>
                <w:smallCaps/>
              </w:rPr>
              <w:t>umiejętności</w:t>
            </w:r>
            <w:r w:rsidRPr="00D76F6A">
              <w:rPr>
                <w:rFonts w:ascii="Tahoma" w:hAnsi="Tahoma" w:cs="Tahoma"/>
              </w:rPr>
              <w:t xml:space="preserve"> potrafi</w:t>
            </w:r>
          </w:p>
        </w:tc>
      </w:tr>
      <w:tr w:rsidR="00C80DCA" w:rsidRPr="00D76F6A" w14:paraId="6AF69D04" w14:textId="77777777" w:rsidTr="00C80DCA">
        <w:trPr>
          <w:trHeight w:val="227"/>
          <w:jc w:val="right"/>
        </w:trPr>
        <w:tc>
          <w:tcPr>
            <w:tcW w:w="1135" w:type="dxa"/>
            <w:vAlign w:val="center"/>
          </w:tcPr>
          <w:p w14:paraId="415A59B6" w14:textId="77777777" w:rsidR="00C80DCA" w:rsidRPr="00D76F6A" w:rsidRDefault="00C80DCA" w:rsidP="00FA70C9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42307050" w14:textId="77777777" w:rsidR="00C80DCA" w:rsidRPr="00D76F6A" w:rsidRDefault="00C80DCA" w:rsidP="00FA70C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Zidentyfikować i z</w:t>
            </w:r>
            <w:r w:rsidRPr="00D76F6A">
              <w:rPr>
                <w:rFonts w:ascii="Tahoma" w:hAnsi="Tahoma" w:cs="Tahoma"/>
              </w:rPr>
              <w:t>aplanować czynności spedycyjne w zakresie wymienionym</w:t>
            </w:r>
            <w:r>
              <w:rPr>
                <w:rFonts w:ascii="Tahoma" w:hAnsi="Tahoma" w:cs="Tahoma"/>
              </w:rPr>
              <w:t xml:space="preserve"> w umowie spedycyjnej.</w:t>
            </w:r>
            <w:r w:rsidRPr="00D76F6A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628" w:type="dxa"/>
            <w:vAlign w:val="center"/>
          </w:tcPr>
          <w:p w14:paraId="575174B1" w14:textId="77777777" w:rsidR="00C80DCA" w:rsidRPr="00D76F6A" w:rsidRDefault="00C80DCA" w:rsidP="00FA70C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K_U08</w:t>
            </w:r>
          </w:p>
        </w:tc>
      </w:tr>
      <w:tr w:rsidR="00C80DCA" w:rsidRPr="00D76F6A" w14:paraId="0E64CE61" w14:textId="77777777" w:rsidTr="00C80DCA">
        <w:trPr>
          <w:trHeight w:val="227"/>
          <w:jc w:val="right"/>
        </w:trPr>
        <w:tc>
          <w:tcPr>
            <w:tcW w:w="1135" w:type="dxa"/>
            <w:vAlign w:val="center"/>
          </w:tcPr>
          <w:p w14:paraId="11F27FD1" w14:textId="77777777" w:rsidR="00C80DCA" w:rsidRPr="00D76F6A" w:rsidRDefault="00C80DCA" w:rsidP="00FA70C9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14:paraId="1F1E34FE" w14:textId="5122DAE0" w:rsidR="00C80DCA" w:rsidRPr="00D76F6A" w:rsidRDefault="00C80DCA" w:rsidP="00FA70C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Pr="00D76F6A">
              <w:rPr>
                <w:rFonts w:ascii="Tahoma" w:hAnsi="Tahoma" w:cs="Tahoma"/>
              </w:rPr>
              <w:t>ykorzystać formuły Incoterms w praktyce.</w:t>
            </w:r>
            <w:r w:rsidR="00E045E0">
              <w:rPr>
                <w:rFonts w:ascii="Tahoma" w:hAnsi="Tahoma" w:cs="Tahoma"/>
              </w:rPr>
              <w:t xml:space="preserve"> P</w:t>
            </w:r>
            <w:r w:rsidR="00E045E0" w:rsidRPr="00D76F6A">
              <w:rPr>
                <w:rFonts w:ascii="Tahoma" w:hAnsi="Tahoma" w:cs="Tahoma"/>
              </w:rPr>
              <w:t>rzygotować i wypełnić dokumenty spedycyjne i transportowe</w:t>
            </w:r>
            <w:r w:rsidR="00BE2D72">
              <w:rPr>
                <w:rFonts w:ascii="Tahoma" w:hAnsi="Tahoma" w:cs="Tahoma"/>
              </w:rPr>
              <w:t>.</w:t>
            </w:r>
          </w:p>
        </w:tc>
        <w:tc>
          <w:tcPr>
            <w:tcW w:w="1628" w:type="dxa"/>
            <w:vAlign w:val="center"/>
          </w:tcPr>
          <w:p w14:paraId="64E3B35C" w14:textId="77777777" w:rsidR="00C80DCA" w:rsidRPr="00D76F6A" w:rsidRDefault="00C80DCA" w:rsidP="00FA70C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K_U08</w:t>
            </w:r>
          </w:p>
        </w:tc>
      </w:tr>
      <w:tr w:rsidR="00C80DCA" w:rsidRPr="00D76F6A" w14:paraId="0DB9C468" w14:textId="77777777" w:rsidTr="00C80DCA">
        <w:trPr>
          <w:trHeight w:val="227"/>
          <w:jc w:val="right"/>
        </w:trPr>
        <w:tc>
          <w:tcPr>
            <w:tcW w:w="1135" w:type="dxa"/>
            <w:vAlign w:val="center"/>
          </w:tcPr>
          <w:p w14:paraId="4C4E1FAD" w14:textId="34442BA8" w:rsidR="00C80DCA" w:rsidRPr="00D76F6A" w:rsidRDefault="00C80DCA" w:rsidP="00FA70C9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P_U0</w:t>
            </w:r>
            <w:r w:rsidR="00E045E0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6C2211C7" w14:textId="41CB4319" w:rsidR="00C80DCA" w:rsidRPr="00307436" w:rsidRDefault="00EC56DF" w:rsidP="00FA70C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307436">
              <w:rPr>
                <w:rFonts w:ascii="Tahoma" w:hAnsi="Tahoma" w:cs="Tahoma"/>
              </w:rPr>
              <w:t>Przeprowadzać symulowane rozmowy handlowe, reklamacyjne, rozwiązujące problemy operacyjne.</w:t>
            </w:r>
          </w:p>
        </w:tc>
        <w:tc>
          <w:tcPr>
            <w:tcW w:w="1628" w:type="dxa"/>
            <w:vAlign w:val="center"/>
          </w:tcPr>
          <w:p w14:paraId="7210E8A4" w14:textId="77777777" w:rsidR="00C80DCA" w:rsidRPr="00D76F6A" w:rsidRDefault="00C80DCA" w:rsidP="00FA70C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K_U08</w:t>
            </w:r>
          </w:p>
        </w:tc>
      </w:tr>
      <w:tr w:rsidR="00705B2C" w:rsidRPr="00D76F6A" w14:paraId="58A996D8" w14:textId="77777777" w:rsidTr="00C80DCA">
        <w:trPr>
          <w:trHeight w:val="227"/>
          <w:jc w:val="right"/>
        </w:trPr>
        <w:tc>
          <w:tcPr>
            <w:tcW w:w="1135" w:type="dxa"/>
            <w:vAlign w:val="center"/>
          </w:tcPr>
          <w:p w14:paraId="618CBCA9" w14:textId="65C0BB5A" w:rsidR="00705B2C" w:rsidRPr="00D76F6A" w:rsidRDefault="00E1595F" w:rsidP="00FA70C9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14:paraId="6F2E98DA" w14:textId="2DD9F5B1" w:rsidR="00EC56DF" w:rsidRPr="00307436" w:rsidRDefault="00EC56DF" w:rsidP="00FA70C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307436">
              <w:rPr>
                <w:rFonts w:ascii="Tahoma" w:hAnsi="Tahoma" w:cs="Tahoma"/>
              </w:rPr>
              <w:t>Zidentyfikować i opisać poszczególne elementy procesu spedycyjnego.</w:t>
            </w:r>
          </w:p>
        </w:tc>
        <w:tc>
          <w:tcPr>
            <w:tcW w:w="1628" w:type="dxa"/>
            <w:vAlign w:val="center"/>
          </w:tcPr>
          <w:p w14:paraId="69AACDE4" w14:textId="755831E6" w:rsidR="00705B2C" w:rsidRPr="00D76F6A" w:rsidRDefault="00BB2713" w:rsidP="00FA70C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K_U08</w:t>
            </w:r>
          </w:p>
        </w:tc>
      </w:tr>
    </w:tbl>
    <w:p w14:paraId="2AB081C1" w14:textId="77777777" w:rsidR="001D73E7" w:rsidRPr="00D76F6A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06E96E3" w14:textId="77777777" w:rsidR="0035344F" w:rsidRPr="00D76F6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76F6A">
        <w:rPr>
          <w:rFonts w:ascii="Tahoma" w:hAnsi="Tahoma" w:cs="Tahoma"/>
        </w:rPr>
        <w:t xml:space="preserve">Formy zajęć dydaktycznych </w:t>
      </w:r>
      <w:r w:rsidR="004D72D9" w:rsidRPr="00D76F6A">
        <w:rPr>
          <w:rFonts w:ascii="Tahoma" w:hAnsi="Tahoma" w:cs="Tahoma"/>
        </w:rPr>
        <w:t>oraz</w:t>
      </w:r>
      <w:r w:rsidRPr="00D76F6A">
        <w:rPr>
          <w:rFonts w:ascii="Tahoma" w:hAnsi="Tahoma" w:cs="Tahoma"/>
        </w:rPr>
        <w:t xml:space="preserve"> wymiar </w:t>
      </w:r>
      <w:r w:rsidR="004D72D9" w:rsidRPr="00D76F6A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D76F6A" w:rsidRPr="00D76F6A" w14:paraId="28C40A0F" w14:textId="77777777" w:rsidTr="004846A3">
        <w:tc>
          <w:tcPr>
            <w:tcW w:w="9778" w:type="dxa"/>
            <w:gridSpan w:val="8"/>
            <w:vAlign w:val="center"/>
          </w:tcPr>
          <w:p w14:paraId="3D9F7122" w14:textId="77777777" w:rsidR="0035344F" w:rsidRPr="00D76F6A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Studia stacjonarne (ST)</w:t>
            </w:r>
          </w:p>
        </w:tc>
      </w:tr>
      <w:tr w:rsidR="00D76F6A" w:rsidRPr="00D76F6A" w14:paraId="663DAC51" w14:textId="77777777" w:rsidTr="004846A3">
        <w:tc>
          <w:tcPr>
            <w:tcW w:w="1222" w:type="dxa"/>
            <w:vAlign w:val="center"/>
          </w:tcPr>
          <w:p w14:paraId="03C299B9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B90117E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0FBECF5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1BBE5935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07116CD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D849A6D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3252D6D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644C82AA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ECTS</w:t>
            </w:r>
          </w:p>
        </w:tc>
      </w:tr>
      <w:tr w:rsidR="0035344F" w:rsidRPr="00D76F6A" w14:paraId="6D97CB4C" w14:textId="77777777" w:rsidTr="004846A3">
        <w:tc>
          <w:tcPr>
            <w:tcW w:w="1222" w:type="dxa"/>
            <w:vAlign w:val="center"/>
          </w:tcPr>
          <w:p w14:paraId="6708833A" w14:textId="77777777" w:rsidR="0035344F" w:rsidRPr="00D76F6A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C9F462D" w14:textId="77777777" w:rsidR="0035344F" w:rsidRPr="00D76F6A" w:rsidRDefault="00CE001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553FABA" w14:textId="77777777" w:rsidR="0035344F" w:rsidRPr="00D76F6A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1C664E5" w14:textId="144CA546" w:rsidR="0035344F" w:rsidRPr="00D76F6A" w:rsidRDefault="0075392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43198F4A" w14:textId="77777777" w:rsidR="0035344F" w:rsidRPr="00D76F6A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69AEB84" w14:textId="77777777" w:rsidR="0035344F" w:rsidRPr="00D76F6A" w:rsidRDefault="00977A6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4049F46E" w14:textId="77777777" w:rsidR="0035344F" w:rsidRPr="00D76F6A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032F2C1" w14:textId="77777777" w:rsidR="0035344F" w:rsidRPr="00D76F6A" w:rsidRDefault="008A2D7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735F261B" w14:textId="77777777" w:rsidR="0035344F" w:rsidRPr="00D76F6A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D76F6A" w:rsidRPr="00D76F6A" w14:paraId="25878553" w14:textId="77777777" w:rsidTr="004846A3">
        <w:tc>
          <w:tcPr>
            <w:tcW w:w="9778" w:type="dxa"/>
            <w:gridSpan w:val="8"/>
            <w:vAlign w:val="center"/>
          </w:tcPr>
          <w:p w14:paraId="2445D19F" w14:textId="77777777" w:rsidR="0035344F" w:rsidRPr="00D76F6A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D76F6A" w:rsidRPr="00D76F6A" w14:paraId="2608593A" w14:textId="77777777" w:rsidTr="004846A3">
        <w:tc>
          <w:tcPr>
            <w:tcW w:w="1222" w:type="dxa"/>
            <w:vAlign w:val="center"/>
          </w:tcPr>
          <w:p w14:paraId="5B127C58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F3928D6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EE09705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090E8FA2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EA8F439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2ADF54B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6A7F5C4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548C50E6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ECTS</w:t>
            </w:r>
          </w:p>
        </w:tc>
      </w:tr>
      <w:tr w:rsidR="0035344F" w:rsidRPr="00D76F6A" w14:paraId="2D8ACB53" w14:textId="77777777" w:rsidTr="004846A3">
        <w:tc>
          <w:tcPr>
            <w:tcW w:w="1222" w:type="dxa"/>
            <w:vAlign w:val="center"/>
          </w:tcPr>
          <w:p w14:paraId="2953DF76" w14:textId="77777777" w:rsidR="0035344F" w:rsidRPr="00D76F6A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1B08018" w14:textId="77777777" w:rsidR="0035344F" w:rsidRPr="00D76F6A" w:rsidRDefault="00CE001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B2EE479" w14:textId="77777777" w:rsidR="0035344F" w:rsidRPr="00D76F6A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0FFC1F0" w14:textId="04FCAFFC" w:rsidR="0035344F" w:rsidRPr="00D76F6A" w:rsidRDefault="00977A66" w:rsidP="00CE00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1</w:t>
            </w:r>
            <w:r w:rsidR="0075392E">
              <w:rPr>
                <w:rFonts w:ascii="Tahoma" w:hAnsi="Tahoma" w:cs="Tahoma"/>
              </w:rPr>
              <w:t>0</w:t>
            </w:r>
          </w:p>
        </w:tc>
        <w:tc>
          <w:tcPr>
            <w:tcW w:w="1222" w:type="dxa"/>
            <w:vAlign w:val="center"/>
          </w:tcPr>
          <w:p w14:paraId="3EBFCEB5" w14:textId="77777777" w:rsidR="0035344F" w:rsidRPr="00D76F6A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F69CA45" w14:textId="77777777" w:rsidR="0035344F" w:rsidRPr="00D76F6A" w:rsidRDefault="00977A66" w:rsidP="001E58A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1</w:t>
            </w:r>
            <w:r w:rsidR="001E58A9">
              <w:rPr>
                <w:rFonts w:ascii="Tahoma" w:hAnsi="Tahoma" w:cs="Tahoma"/>
              </w:rPr>
              <w:t>5</w:t>
            </w:r>
          </w:p>
        </w:tc>
        <w:tc>
          <w:tcPr>
            <w:tcW w:w="1223" w:type="dxa"/>
            <w:vAlign w:val="center"/>
          </w:tcPr>
          <w:p w14:paraId="7881B512" w14:textId="77777777" w:rsidR="0035344F" w:rsidRPr="00D76F6A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230C64FC" w14:textId="77777777" w:rsidR="0035344F" w:rsidRPr="00D76F6A" w:rsidRDefault="008A2D7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40A6F656" w14:textId="77777777"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496D613" w14:textId="77777777" w:rsidR="008938C7" w:rsidRPr="00D76F6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76F6A">
        <w:rPr>
          <w:rFonts w:ascii="Tahoma" w:hAnsi="Tahoma" w:cs="Tahoma"/>
        </w:rPr>
        <w:t>Metody realizacji zajęć</w:t>
      </w:r>
      <w:r w:rsidR="006A46E0" w:rsidRPr="00D76F6A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7"/>
        <w:gridCol w:w="7555"/>
      </w:tblGrid>
      <w:tr w:rsidR="00D76F6A" w:rsidRPr="00D76F6A" w14:paraId="10386298" w14:textId="77777777" w:rsidTr="00814C3C">
        <w:tc>
          <w:tcPr>
            <w:tcW w:w="2127" w:type="dxa"/>
            <w:vAlign w:val="center"/>
          </w:tcPr>
          <w:p w14:paraId="199F5D30" w14:textId="77777777" w:rsidR="006A46E0" w:rsidRPr="00D76F6A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1C6BC74" w14:textId="77777777" w:rsidR="006A46E0" w:rsidRPr="00D76F6A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Metoda realizacji</w:t>
            </w:r>
          </w:p>
        </w:tc>
      </w:tr>
      <w:tr w:rsidR="009D39BE" w:rsidRPr="00D76F6A" w14:paraId="0288E3FC" w14:textId="77777777" w:rsidTr="00814C3C">
        <w:tc>
          <w:tcPr>
            <w:tcW w:w="2127" w:type="dxa"/>
            <w:vAlign w:val="center"/>
          </w:tcPr>
          <w:p w14:paraId="5E2B1A63" w14:textId="77777777" w:rsidR="009D39BE" w:rsidRPr="00D76F6A" w:rsidRDefault="009D39BE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6F6A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36A03882" w14:textId="77777777" w:rsidR="009D39BE" w:rsidRPr="003D6E08" w:rsidRDefault="009D39BE" w:rsidP="00FE184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D6E08">
              <w:rPr>
                <w:rFonts w:ascii="Tahoma" w:hAnsi="Tahoma" w:cs="Tahoma"/>
                <w:b w:val="0"/>
              </w:rPr>
              <w:t xml:space="preserve">Metoda poszukująca - problemowa </w:t>
            </w:r>
          </w:p>
          <w:p w14:paraId="3BA4A653" w14:textId="77777777" w:rsidR="009D39BE" w:rsidRPr="003D6E08" w:rsidRDefault="009D39BE" w:rsidP="00FE184F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9C71FD">
              <w:rPr>
                <w:rFonts w:ascii="Tahoma" w:hAnsi="Tahoma" w:cs="Tahoma"/>
                <w:bCs/>
              </w:rPr>
              <w:t>Giełda pomysłów</w:t>
            </w:r>
            <w:r w:rsidRPr="003D6E08">
              <w:rPr>
                <w:rFonts w:ascii="Tahoma" w:hAnsi="Tahoma" w:cs="Tahoma"/>
                <w:b w:val="0"/>
              </w:rPr>
              <w:t xml:space="preserve"> - z</w:t>
            </w:r>
            <w:r w:rsidRPr="003D6E08">
              <w:rPr>
                <w:rFonts w:ascii="Tahoma" w:hAnsi="Tahoma" w:cs="Tahoma"/>
                <w:b w:val="0"/>
                <w:color w:val="000000"/>
              </w:rPr>
              <w:t>głaszanie przez grupę studentów pomysłów i skojarzeń mających na celu rozwiązanie określonego problemu, w trzech etapach: formułowanie problemu, zgłaszanie propozycji rozwiązań, weryfikacja hipotez oraz przyjęcie ostatecznego rozwiązania.</w:t>
            </w:r>
          </w:p>
          <w:p w14:paraId="368D827D" w14:textId="77777777" w:rsidR="009D39BE" w:rsidRPr="003D6E08" w:rsidRDefault="009D39BE" w:rsidP="00FE184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D6E08">
              <w:rPr>
                <w:rFonts w:ascii="Tahoma" w:hAnsi="Tahoma" w:cs="Tahoma"/>
                <w:b w:val="0"/>
              </w:rPr>
              <w:t xml:space="preserve">Metody poszukujące - ćwiczeniowo – praktyczne </w:t>
            </w:r>
          </w:p>
          <w:p w14:paraId="6DD3C20F" w14:textId="77777777" w:rsidR="009D39BE" w:rsidRPr="003D6E08" w:rsidRDefault="009D39BE" w:rsidP="00FE184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C71FD">
              <w:rPr>
                <w:rFonts w:ascii="Tahoma" w:hAnsi="Tahoma" w:cs="Tahoma"/>
                <w:bCs/>
              </w:rPr>
              <w:t>Ćwiczenia przedmiotowe</w:t>
            </w:r>
            <w:r w:rsidRPr="003D6E08">
              <w:rPr>
                <w:rFonts w:ascii="Tahoma" w:hAnsi="Tahoma" w:cs="Tahoma"/>
                <w:b w:val="0"/>
              </w:rPr>
              <w:t xml:space="preserve"> - kształtowanie umiejętności pracy zespołowej przy wykorzystaniu różnego rodzaju źródeł (teksty źródłowe, dane statystyczne, Internet, film, dokumenty wewnętrzne firm).  </w:t>
            </w:r>
          </w:p>
          <w:p w14:paraId="6FC8B2AE" w14:textId="77777777" w:rsidR="009D39BE" w:rsidRDefault="009D39BE" w:rsidP="00FE184F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9C71FD">
              <w:rPr>
                <w:rFonts w:ascii="Tahoma" w:hAnsi="Tahoma" w:cs="Tahoma"/>
                <w:bCs/>
              </w:rPr>
              <w:t>Studium przypadku</w:t>
            </w:r>
            <w:r w:rsidRPr="003D6E08">
              <w:rPr>
                <w:rFonts w:ascii="Tahoma" w:hAnsi="Tahoma" w:cs="Tahoma"/>
                <w:b w:val="0"/>
              </w:rPr>
              <w:t xml:space="preserve"> - </w:t>
            </w:r>
            <w:r w:rsidRPr="003D6E08">
              <w:rPr>
                <w:rFonts w:ascii="Tahoma" w:hAnsi="Tahoma" w:cs="Tahoma"/>
                <w:b w:val="0"/>
                <w:color w:val="000000"/>
              </w:rPr>
              <w:t xml:space="preserve">szczegółowa analiza konkretnego przypadku czy wydarzenia,  wyciąganie wniosków, dokonywanie porównań i uogólnień. </w:t>
            </w:r>
          </w:p>
          <w:p w14:paraId="52C3FFA6" w14:textId="4D3D77B8" w:rsidR="00C87B17" w:rsidRDefault="00C87B17" w:rsidP="00FE184F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9C71FD">
              <w:rPr>
                <w:rFonts w:ascii="Tahoma" w:hAnsi="Tahoma" w:cs="Tahoma"/>
                <w:bCs/>
                <w:color w:val="000000" w:themeColor="text1"/>
              </w:rPr>
              <w:t>Zadania praktyczne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z zakresu obsługi transportu oraz wystawiania zleceń oparte o system Interlan Speed.</w:t>
            </w:r>
          </w:p>
          <w:p w14:paraId="4A26BF6F" w14:textId="5ADDC8C4" w:rsidR="00CE6B38" w:rsidRPr="00CE6B38" w:rsidRDefault="00CE6B38" w:rsidP="00FE184F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Cs/>
                <w:color w:val="000000" w:themeColor="text1"/>
              </w:rPr>
              <w:t xml:space="preserve">Gry symulacyjno/inscenizacyjne – </w:t>
            </w:r>
            <w:r w:rsidRPr="00CE6B38">
              <w:rPr>
                <w:rFonts w:ascii="Tahoma" w:hAnsi="Tahoma" w:cs="Tahoma"/>
                <w:b w:val="0"/>
                <w:color w:val="000000" w:themeColor="text1"/>
              </w:rPr>
              <w:t>odgrywanie sytuacji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, w których wykorzystywane są kompetencje miękkie: rozmowa handlowa z klientem, negocjacje z przewoźnikiem, poinformowanie o problemie z transportem, rozmowa reklamacyjna. </w:t>
            </w:r>
            <w:r w:rsidRPr="00CE6B38">
              <w:rPr>
                <w:rFonts w:ascii="Tahoma" w:hAnsi="Tahoma" w:cs="Tahoma"/>
                <w:b w:val="0"/>
                <w:color w:val="000000" w:themeColor="text1"/>
              </w:rPr>
              <w:t xml:space="preserve">   </w:t>
            </w:r>
          </w:p>
          <w:p w14:paraId="017BB985" w14:textId="7CB8A5F7" w:rsidR="009C71FD" w:rsidRPr="00EC1A1C" w:rsidRDefault="009C71FD" w:rsidP="00FE184F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</w:p>
        </w:tc>
      </w:tr>
      <w:tr w:rsidR="009D39BE" w:rsidRPr="00D76F6A" w14:paraId="3604321C" w14:textId="77777777" w:rsidTr="00814C3C">
        <w:tc>
          <w:tcPr>
            <w:tcW w:w="2127" w:type="dxa"/>
            <w:vAlign w:val="center"/>
          </w:tcPr>
          <w:p w14:paraId="589EE4A8" w14:textId="77777777" w:rsidR="009D39BE" w:rsidRPr="00D76F6A" w:rsidRDefault="009D39BE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6F6A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62B6E984" w14:textId="77777777" w:rsidR="009D39BE" w:rsidRPr="003D6E08" w:rsidRDefault="009D39BE" w:rsidP="00FE184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D6E08">
              <w:rPr>
                <w:rFonts w:ascii="Tahoma" w:hAnsi="Tahoma" w:cs="Tahoma"/>
                <w:b w:val="0"/>
              </w:rPr>
              <w:t xml:space="preserve">Metoda poszukująca - ćwiczeniowo – praktyczna </w:t>
            </w:r>
          </w:p>
          <w:p w14:paraId="1E294E70" w14:textId="77777777" w:rsidR="00C87B17" w:rsidRDefault="009D39BE" w:rsidP="00FE184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9C71FD">
              <w:rPr>
                <w:rFonts w:ascii="Tahoma" w:hAnsi="Tahoma" w:cs="Tahoma"/>
                <w:bCs/>
              </w:rPr>
              <w:t>Projekt</w:t>
            </w:r>
            <w:r w:rsidRPr="003D6E08">
              <w:rPr>
                <w:rFonts w:ascii="Tahoma" w:hAnsi="Tahoma" w:cs="Tahoma"/>
                <w:b w:val="0"/>
              </w:rPr>
              <w:t xml:space="preserve"> - r</w:t>
            </w:r>
            <w:r w:rsidRPr="003D6E08">
              <w:rPr>
                <w:rFonts w:ascii="Tahoma" w:hAnsi="Tahoma" w:cs="Tahoma"/>
                <w:b w:val="0"/>
                <w:color w:val="000000"/>
              </w:rPr>
              <w:t>ealizowanie przez zespół studentów (lub indywidualnie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)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zadania 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poznawczego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>lub praktycznego. Prowadzący inspiruj</w:t>
            </w:r>
            <w:r>
              <w:rPr>
                <w:rFonts w:ascii="Tahoma" w:hAnsi="Tahoma" w:cs="Tahoma"/>
                <w:b w:val="0"/>
                <w:color w:val="000000"/>
              </w:rPr>
              <w:t>e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 grupę 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(lub studenta)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do 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pracy nad projektem oraz nadzoruje jej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przebieg. 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Metodę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>cechuje dłuższy czas realizacji (</w:t>
            </w:r>
            <w:r>
              <w:rPr>
                <w:rFonts w:ascii="Tahoma" w:hAnsi="Tahoma" w:cs="Tahoma"/>
                <w:b w:val="0"/>
                <w:color w:val="000000"/>
              </w:rPr>
              <w:t>np. s</w:t>
            </w:r>
            <w:r w:rsidRPr="00220C38">
              <w:rPr>
                <w:rFonts w:ascii="Tahoma" w:hAnsi="Tahoma" w:cs="Tahoma"/>
                <w:b w:val="0"/>
                <w:color w:val="000000"/>
              </w:rPr>
              <w:t>emestr)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, obejmuje bowiem kilka określonych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>etap</w:t>
            </w:r>
            <w:r>
              <w:rPr>
                <w:rFonts w:ascii="Tahoma" w:hAnsi="Tahoma" w:cs="Tahoma"/>
                <w:b w:val="0"/>
                <w:color w:val="000000"/>
              </w:rPr>
              <w:t>ów: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pozyskiwanie,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gromadzenie </w:t>
            </w:r>
            <w:r>
              <w:rPr>
                <w:rFonts w:ascii="Tahoma" w:hAnsi="Tahoma" w:cs="Tahoma"/>
                <w:b w:val="0"/>
                <w:color w:val="000000"/>
              </w:rPr>
              <w:t>i przetwarzanie i</w:t>
            </w:r>
            <w:r w:rsidRPr="00220C38">
              <w:rPr>
                <w:rFonts w:ascii="Tahoma" w:hAnsi="Tahoma" w:cs="Tahoma"/>
                <w:b w:val="0"/>
                <w:color w:val="000000"/>
              </w:rPr>
              <w:t>nformacji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 oraz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>opracow</w:t>
            </w:r>
            <w:r>
              <w:rPr>
                <w:rFonts w:ascii="Tahoma" w:hAnsi="Tahoma" w:cs="Tahoma"/>
                <w:b w:val="0"/>
                <w:color w:val="000000"/>
              </w:rPr>
              <w:t>yw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anie i prezentowanie wyników </w:t>
            </w:r>
            <w:r>
              <w:rPr>
                <w:rFonts w:ascii="Tahoma" w:hAnsi="Tahoma" w:cs="Tahoma"/>
                <w:b w:val="0"/>
                <w:color w:val="000000"/>
              </w:rPr>
              <w:t>pozostałym studentom</w:t>
            </w:r>
            <w:r w:rsidRPr="00220C38">
              <w:rPr>
                <w:rFonts w:ascii="Tahoma" w:hAnsi="Tahoma" w:cs="Tahoma"/>
                <w:b w:val="0"/>
                <w:color w:val="000000"/>
              </w:rPr>
              <w:t>.</w:t>
            </w:r>
            <w:r w:rsidR="00C87B17">
              <w:rPr>
                <w:rFonts w:ascii="Tahoma" w:hAnsi="Tahoma" w:cs="Tahoma"/>
                <w:b w:val="0"/>
                <w:color w:val="000000"/>
              </w:rPr>
              <w:t xml:space="preserve"> </w:t>
            </w:r>
          </w:p>
          <w:p w14:paraId="31B2DE3A" w14:textId="77777777" w:rsidR="009D39BE" w:rsidRPr="00EC1A1C" w:rsidRDefault="00C87B17" w:rsidP="00FE184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Zadanie projektowe polega na analizie oraz o</w:t>
            </w:r>
            <w:r w:rsidRPr="00C87B17">
              <w:rPr>
                <w:rFonts w:ascii="Tahoma" w:hAnsi="Tahoma" w:cs="Tahoma"/>
                <w:b w:val="0"/>
                <w:color w:val="000000"/>
              </w:rPr>
              <w:t>pisa</w:t>
            </w:r>
            <w:r>
              <w:rPr>
                <w:rFonts w:ascii="Tahoma" w:hAnsi="Tahoma" w:cs="Tahoma"/>
                <w:b w:val="0"/>
                <w:color w:val="000000"/>
              </w:rPr>
              <w:t>niu</w:t>
            </w:r>
            <w:r w:rsidRPr="00C87B17">
              <w:rPr>
                <w:rFonts w:ascii="Tahoma" w:hAnsi="Tahoma" w:cs="Tahoma"/>
                <w:b w:val="0"/>
                <w:color w:val="000000"/>
              </w:rPr>
              <w:t xml:space="preserve"> w dokumentacji wybranego procesu spedycyjnego, </w:t>
            </w:r>
            <w:r>
              <w:rPr>
                <w:rFonts w:ascii="Tahoma" w:hAnsi="Tahoma" w:cs="Tahoma"/>
                <w:b w:val="0"/>
                <w:color w:val="000000"/>
              </w:rPr>
              <w:t>wyliczeniu</w:t>
            </w:r>
            <w:r w:rsidRPr="00C87B17">
              <w:rPr>
                <w:rFonts w:ascii="Tahoma" w:hAnsi="Tahoma" w:cs="Tahoma"/>
                <w:b w:val="0"/>
                <w:color w:val="000000"/>
              </w:rPr>
              <w:t xml:space="preserve"> koszt</w:t>
            </w:r>
            <w:r>
              <w:rPr>
                <w:rFonts w:ascii="Tahoma" w:hAnsi="Tahoma" w:cs="Tahoma"/>
                <w:b w:val="0"/>
                <w:color w:val="000000"/>
              </w:rPr>
              <w:t>ów</w:t>
            </w:r>
            <w:r w:rsidRPr="00C87B17">
              <w:rPr>
                <w:rFonts w:ascii="Tahoma" w:hAnsi="Tahoma" w:cs="Tahoma"/>
                <w:b w:val="0"/>
                <w:color w:val="000000"/>
              </w:rPr>
              <w:t xml:space="preserve"> stał</w:t>
            </w:r>
            <w:r>
              <w:rPr>
                <w:rFonts w:ascii="Tahoma" w:hAnsi="Tahoma" w:cs="Tahoma"/>
                <w:b w:val="0"/>
                <w:color w:val="000000"/>
              </w:rPr>
              <w:t>ych</w:t>
            </w:r>
            <w:r w:rsidRPr="00C87B17">
              <w:rPr>
                <w:rFonts w:ascii="Tahoma" w:hAnsi="Tahoma" w:cs="Tahoma"/>
                <w:b w:val="0"/>
                <w:color w:val="000000"/>
              </w:rPr>
              <w:t xml:space="preserve"> i zmienn</w:t>
            </w:r>
            <w:r>
              <w:rPr>
                <w:rFonts w:ascii="Tahoma" w:hAnsi="Tahoma" w:cs="Tahoma"/>
                <w:b w:val="0"/>
                <w:color w:val="000000"/>
              </w:rPr>
              <w:t>ych</w:t>
            </w:r>
            <w:r w:rsidRPr="00C87B17">
              <w:rPr>
                <w:rFonts w:ascii="Tahoma" w:hAnsi="Tahoma" w:cs="Tahoma"/>
                <w:b w:val="0"/>
                <w:color w:val="000000"/>
              </w:rPr>
              <w:t>, ustal</w:t>
            </w:r>
            <w:r>
              <w:rPr>
                <w:rFonts w:ascii="Tahoma" w:hAnsi="Tahoma" w:cs="Tahoma"/>
                <w:b w:val="0"/>
                <w:color w:val="000000"/>
              </w:rPr>
              <w:t>eniu</w:t>
            </w:r>
            <w:r w:rsidRPr="00C87B17">
              <w:rPr>
                <w:rFonts w:ascii="Tahoma" w:hAnsi="Tahoma" w:cs="Tahoma"/>
                <w:b w:val="0"/>
                <w:color w:val="000000"/>
              </w:rPr>
              <w:t xml:space="preserve"> cen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 w:rsidRPr="00C87B17">
              <w:rPr>
                <w:rFonts w:ascii="Tahoma" w:hAnsi="Tahoma" w:cs="Tahoma"/>
                <w:b w:val="0"/>
                <w:color w:val="000000"/>
              </w:rPr>
              <w:t>usługi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 oraz</w:t>
            </w:r>
            <w:r w:rsidRPr="00C87B17">
              <w:rPr>
                <w:rFonts w:ascii="Tahoma" w:hAnsi="Tahoma" w:cs="Tahoma"/>
                <w:b w:val="0"/>
                <w:color w:val="000000"/>
              </w:rPr>
              <w:t xml:space="preserve"> zaprognozowa</w:t>
            </w:r>
            <w:r>
              <w:rPr>
                <w:rFonts w:ascii="Tahoma" w:hAnsi="Tahoma" w:cs="Tahoma"/>
                <w:b w:val="0"/>
                <w:color w:val="000000"/>
              </w:rPr>
              <w:t>niu</w:t>
            </w:r>
            <w:r w:rsidRPr="00C87B17">
              <w:rPr>
                <w:rFonts w:ascii="Tahoma" w:hAnsi="Tahoma" w:cs="Tahoma"/>
                <w:b w:val="0"/>
                <w:color w:val="000000"/>
              </w:rPr>
              <w:t xml:space="preserve"> popyt</w:t>
            </w:r>
            <w:r>
              <w:rPr>
                <w:rFonts w:ascii="Tahoma" w:hAnsi="Tahoma" w:cs="Tahoma"/>
                <w:b w:val="0"/>
                <w:color w:val="000000"/>
              </w:rPr>
              <w:t>u</w:t>
            </w:r>
            <w:r w:rsidRPr="00C87B17">
              <w:rPr>
                <w:rFonts w:ascii="Tahoma" w:hAnsi="Tahoma" w:cs="Tahoma"/>
                <w:b w:val="0"/>
                <w:color w:val="000000"/>
              </w:rPr>
              <w:t xml:space="preserve"> na usługę.</w:t>
            </w:r>
          </w:p>
        </w:tc>
      </w:tr>
    </w:tbl>
    <w:p w14:paraId="5A032A3F" w14:textId="77777777" w:rsidR="000C41C8" w:rsidRPr="00D76F6A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6789711" w14:textId="77777777" w:rsidR="008938C7" w:rsidRPr="0006357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76F6A">
        <w:rPr>
          <w:rFonts w:ascii="Tahoma" w:hAnsi="Tahoma" w:cs="Tahoma"/>
        </w:rPr>
        <w:t xml:space="preserve">Treści kształcenia </w:t>
      </w:r>
      <w:r w:rsidRPr="00D76F6A">
        <w:rPr>
          <w:rFonts w:ascii="Tahoma" w:hAnsi="Tahoma" w:cs="Tahoma"/>
          <w:b w:val="0"/>
          <w:sz w:val="20"/>
        </w:rPr>
        <w:t>(oddzielnie dla każdej formy zajęć)</w:t>
      </w:r>
    </w:p>
    <w:p w14:paraId="1B483B66" w14:textId="77777777" w:rsidR="00063570" w:rsidRPr="00D76F6A" w:rsidRDefault="00063570" w:rsidP="00063570">
      <w:pPr>
        <w:pStyle w:val="Podpunkty"/>
        <w:ind w:left="0"/>
        <w:rPr>
          <w:rFonts w:ascii="Tahoma" w:hAnsi="Tahoma" w:cs="Tahoma"/>
        </w:rPr>
      </w:pPr>
    </w:p>
    <w:p w14:paraId="3D1B71D3" w14:textId="77777777" w:rsidR="008938C7" w:rsidRPr="00D76F6A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76F6A">
        <w:rPr>
          <w:rFonts w:ascii="Tahoma" w:hAnsi="Tahoma" w:cs="Tahoma"/>
          <w:smallCaps/>
        </w:rPr>
        <w:t>L</w:t>
      </w:r>
      <w:r w:rsidR="002325AB" w:rsidRPr="00D76F6A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76F6A" w:rsidRPr="00D76F6A" w14:paraId="09DAE64B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60EA8737" w14:textId="77777777" w:rsidR="00A65076" w:rsidRPr="00D76F6A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0522179" w14:textId="77777777" w:rsidR="00A65076" w:rsidRPr="00D76F6A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D76F6A" w:rsidRPr="00D76F6A" w14:paraId="0B561581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2DC17BBA" w14:textId="77777777" w:rsidR="00A65076" w:rsidRPr="00D76F6A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72B4560D" w14:textId="77777777" w:rsidR="00A65076" w:rsidRPr="00D76F6A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76F6A" w:rsidRPr="00D76F6A" w14:paraId="0B9817E9" w14:textId="77777777" w:rsidTr="00A65076">
        <w:tc>
          <w:tcPr>
            <w:tcW w:w="568" w:type="dxa"/>
            <w:vAlign w:val="center"/>
          </w:tcPr>
          <w:p w14:paraId="0083B52F" w14:textId="77777777" w:rsidR="00A65076" w:rsidRPr="00D76F6A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57CA6BD8" w14:textId="77777777" w:rsidR="00A65076" w:rsidRPr="00D76F6A" w:rsidRDefault="004B16E2" w:rsidP="00063570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Akty</w:t>
            </w:r>
            <w:r w:rsidRPr="004B16E2">
              <w:rPr>
                <w:rFonts w:ascii="Tahoma" w:hAnsi="Tahoma" w:cs="Tahoma"/>
                <w:spacing w:val="-6"/>
              </w:rPr>
              <w:t xml:space="preserve"> prawn</w:t>
            </w:r>
            <w:r>
              <w:rPr>
                <w:rFonts w:ascii="Tahoma" w:hAnsi="Tahoma" w:cs="Tahoma"/>
                <w:spacing w:val="-6"/>
              </w:rPr>
              <w:t>e</w:t>
            </w:r>
            <w:r w:rsidRPr="004B16E2">
              <w:rPr>
                <w:rFonts w:ascii="Tahoma" w:hAnsi="Tahoma" w:cs="Tahoma"/>
                <w:spacing w:val="-6"/>
              </w:rPr>
              <w:t xml:space="preserve"> obejmując</w:t>
            </w:r>
            <w:r>
              <w:rPr>
                <w:rFonts w:ascii="Tahoma" w:hAnsi="Tahoma" w:cs="Tahoma"/>
                <w:spacing w:val="-6"/>
              </w:rPr>
              <w:t xml:space="preserve">e </w:t>
            </w:r>
            <w:r w:rsidRPr="004B16E2">
              <w:rPr>
                <w:rFonts w:ascii="Tahoma" w:hAnsi="Tahoma" w:cs="Tahoma"/>
                <w:spacing w:val="-6"/>
              </w:rPr>
              <w:t>zagadnienia spedycyjne</w:t>
            </w:r>
            <w:r>
              <w:rPr>
                <w:rFonts w:ascii="Tahoma" w:hAnsi="Tahoma" w:cs="Tahoma"/>
                <w:spacing w:val="-6"/>
              </w:rPr>
              <w:t xml:space="preserve"> krajowe oraz międzynarodowe</w:t>
            </w:r>
            <w:r w:rsidRPr="004B16E2">
              <w:rPr>
                <w:rFonts w:ascii="Tahoma" w:hAnsi="Tahoma" w:cs="Tahoma"/>
                <w:spacing w:val="-6"/>
              </w:rPr>
              <w:t xml:space="preserve"> (ustawy, konwencje).</w:t>
            </w:r>
            <w:r>
              <w:rPr>
                <w:rFonts w:ascii="Tahoma" w:hAnsi="Tahoma" w:cs="Tahoma"/>
                <w:spacing w:val="-6"/>
              </w:rPr>
              <w:t xml:space="preserve"> </w:t>
            </w:r>
            <w:r w:rsidR="007B113D" w:rsidRPr="00D76F6A">
              <w:rPr>
                <w:rFonts w:ascii="Tahoma" w:hAnsi="Tahoma" w:cs="Tahoma"/>
                <w:spacing w:val="-6"/>
              </w:rPr>
              <w:t>Umowa spedycji i zlecenie spedycyjne</w:t>
            </w:r>
            <w:r w:rsidR="00063570">
              <w:rPr>
                <w:rFonts w:ascii="Tahoma" w:hAnsi="Tahoma" w:cs="Tahoma"/>
                <w:spacing w:val="-6"/>
              </w:rPr>
              <w:t xml:space="preserve">. </w:t>
            </w:r>
          </w:p>
        </w:tc>
      </w:tr>
      <w:tr w:rsidR="004B16E2" w:rsidRPr="00D76F6A" w14:paraId="4EF03309" w14:textId="77777777" w:rsidTr="00A65076">
        <w:tc>
          <w:tcPr>
            <w:tcW w:w="568" w:type="dxa"/>
            <w:vAlign w:val="center"/>
          </w:tcPr>
          <w:p w14:paraId="64DA0DCC" w14:textId="77777777" w:rsidR="004B16E2" w:rsidRPr="00D76F6A" w:rsidRDefault="004B16E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14:paraId="1C50483E" w14:textId="77777777" w:rsidR="004B16E2" w:rsidRPr="00D76F6A" w:rsidRDefault="004B16E2" w:rsidP="00063570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4B16E2">
              <w:rPr>
                <w:rFonts w:ascii="Tahoma" w:hAnsi="Tahoma" w:cs="Tahoma"/>
                <w:spacing w:val="-6"/>
              </w:rPr>
              <w:t>Formowanie ładunków w jednostki transportowe, koordynacja wymiarowa. Współczynnik wypełnienia środka transportu.</w:t>
            </w:r>
          </w:p>
        </w:tc>
      </w:tr>
      <w:tr w:rsidR="00D76F6A" w:rsidRPr="00D76F6A" w14:paraId="0E6C7CF6" w14:textId="77777777" w:rsidTr="00A65076">
        <w:tc>
          <w:tcPr>
            <w:tcW w:w="568" w:type="dxa"/>
            <w:vAlign w:val="center"/>
          </w:tcPr>
          <w:p w14:paraId="6FE2C92B" w14:textId="77777777" w:rsidR="00A65076" w:rsidRPr="00D76F6A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4B16E2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14:paraId="6A4C5BD9" w14:textId="77777777" w:rsidR="00A65076" w:rsidRPr="00D76F6A" w:rsidRDefault="007B113D" w:rsidP="0006357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Formuły Incoterms, metody kalkulacji frachtu w poszczególnych gałęziach transportu</w:t>
            </w:r>
            <w:r w:rsidR="00063570">
              <w:rPr>
                <w:rFonts w:ascii="Tahoma" w:hAnsi="Tahoma" w:cs="Tahoma"/>
              </w:rPr>
              <w:t xml:space="preserve">. </w:t>
            </w:r>
          </w:p>
        </w:tc>
      </w:tr>
      <w:tr w:rsidR="00D76F6A" w:rsidRPr="00D76F6A" w14:paraId="698DA966" w14:textId="77777777" w:rsidTr="00A65076">
        <w:tc>
          <w:tcPr>
            <w:tcW w:w="568" w:type="dxa"/>
            <w:vAlign w:val="center"/>
          </w:tcPr>
          <w:p w14:paraId="730296C5" w14:textId="77777777" w:rsidR="00A65076" w:rsidRPr="00D76F6A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4B16E2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14:paraId="455F069E" w14:textId="77777777" w:rsidR="00A65076" w:rsidRPr="00D76F6A" w:rsidRDefault="007B113D" w:rsidP="0006357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Proces spedycyjny w transporcie drogowym i kolejowym</w:t>
            </w:r>
            <w:r w:rsidR="00063570">
              <w:rPr>
                <w:rFonts w:ascii="Tahoma" w:hAnsi="Tahoma" w:cs="Tahoma"/>
              </w:rPr>
              <w:t xml:space="preserve">. </w:t>
            </w:r>
            <w:r w:rsidRPr="00D76F6A">
              <w:rPr>
                <w:rFonts w:ascii="Tahoma" w:hAnsi="Tahoma" w:cs="Tahoma"/>
              </w:rPr>
              <w:t>Kalkulacja frachtu, przeliczniki , konstruowanie ceny usługi spedycyjnej.</w:t>
            </w:r>
          </w:p>
        </w:tc>
      </w:tr>
      <w:tr w:rsidR="00D76F6A" w:rsidRPr="00D76F6A" w14:paraId="4FB6EDD4" w14:textId="77777777" w:rsidTr="00A65076">
        <w:tc>
          <w:tcPr>
            <w:tcW w:w="568" w:type="dxa"/>
            <w:vAlign w:val="center"/>
          </w:tcPr>
          <w:p w14:paraId="7AA88B43" w14:textId="77777777" w:rsidR="00A65076" w:rsidRPr="00D76F6A" w:rsidRDefault="007B113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4B16E2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14:paraId="2EF3880C" w14:textId="77777777" w:rsidR="00A65076" w:rsidRPr="00D76F6A" w:rsidRDefault="009D0D4D" w:rsidP="0006357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Transport multimodalny i intermodalny.</w:t>
            </w:r>
            <w:r w:rsidR="00605ED8">
              <w:rPr>
                <w:rFonts w:ascii="Tahoma" w:hAnsi="Tahoma" w:cs="Tahoma"/>
              </w:rPr>
              <w:t xml:space="preserve"> </w:t>
            </w:r>
          </w:p>
        </w:tc>
      </w:tr>
      <w:tr w:rsidR="00C87B17" w:rsidRPr="00D76F6A" w14:paraId="6F1A0300" w14:textId="77777777" w:rsidTr="00A65076">
        <w:tc>
          <w:tcPr>
            <w:tcW w:w="568" w:type="dxa"/>
            <w:vAlign w:val="center"/>
          </w:tcPr>
          <w:p w14:paraId="37CEC412" w14:textId="77777777" w:rsidR="00C87B17" w:rsidRPr="00D76F6A" w:rsidRDefault="00C87B1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4B16E2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14:paraId="1244A927" w14:textId="77777777" w:rsidR="00C87B17" w:rsidRPr="00D76F6A" w:rsidRDefault="00C87B17" w:rsidP="0006357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Systemy informatyczne w spedycji.</w:t>
            </w:r>
          </w:p>
        </w:tc>
      </w:tr>
      <w:tr w:rsidR="007D2012" w:rsidRPr="00D76F6A" w14:paraId="58D2E1AF" w14:textId="77777777" w:rsidTr="00A65076">
        <w:tc>
          <w:tcPr>
            <w:tcW w:w="568" w:type="dxa"/>
            <w:vAlign w:val="center"/>
          </w:tcPr>
          <w:p w14:paraId="264D5EBB" w14:textId="143A53D7" w:rsidR="007D2012" w:rsidRDefault="007D201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213" w:type="dxa"/>
            <w:vAlign w:val="center"/>
          </w:tcPr>
          <w:p w14:paraId="0137E82E" w14:textId="1C8BB4CF" w:rsidR="007D2012" w:rsidRDefault="007D2012" w:rsidP="0006357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Przebieg procesów biznesowych w firmie spedycyjnej.</w:t>
            </w:r>
          </w:p>
        </w:tc>
      </w:tr>
      <w:tr w:rsidR="007D2012" w:rsidRPr="00D76F6A" w14:paraId="54AB8D40" w14:textId="77777777" w:rsidTr="00A65076">
        <w:tc>
          <w:tcPr>
            <w:tcW w:w="568" w:type="dxa"/>
            <w:vAlign w:val="center"/>
          </w:tcPr>
          <w:p w14:paraId="780C59E7" w14:textId="1C889D5D" w:rsidR="007D2012" w:rsidRDefault="007D201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L8</w:t>
            </w:r>
          </w:p>
        </w:tc>
        <w:tc>
          <w:tcPr>
            <w:tcW w:w="9213" w:type="dxa"/>
            <w:vAlign w:val="center"/>
          </w:tcPr>
          <w:p w14:paraId="0CE1FCCA" w14:textId="6DF8FEFE" w:rsidR="007D2012" w:rsidRDefault="007D2012" w:rsidP="0006357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Wykorzystanie kompetencji miękkich w procesach spedycyjnych.</w:t>
            </w:r>
          </w:p>
        </w:tc>
      </w:tr>
    </w:tbl>
    <w:p w14:paraId="53F1FBED" w14:textId="77777777" w:rsidR="00157F03" w:rsidRDefault="00157F03" w:rsidP="00B1774F">
      <w:pPr>
        <w:pStyle w:val="Podpunkty"/>
        <w:ind w:left="0"/>
        <w:rPr>
          <w:rFonts w:ascii="Tahoma" w:hAnsi="Tahoma" w:cs="Tahoma"/>
          <w:smallCaps/>
        </w:rPr>
      </w:pPr>
    </w:p>
    <w:p w14:paraId="4F548D94" w14:textId="77777777" w:rsidR="00D20AC7" w:rsidRDefault="00D20AC7" w:rsidP="00B1774F">
      <w:pPr>
        <w:pStyle w:val="Podpunkty"/>
        <w:ind w:left="0"/>
        <w:rPr>
          <w:rFonts w:ascii="Tahoma" w:hAnsi="Tahoma" w:cs="Tahoma"/>
          <w:smallCaps/>
        </w:rPr>
      </w:pPr>
    </w:p>
    <w:p w14:paraId="1509AD76" w14:textId="77777777" w:rsidR="00D20AC7" w:rsidRDefault="00D20AC7" w:rsidP="00B1774F">
      <w:pPr>
        <w:pStyle w:val="Podpunkty"/>
        <w:ind w:left="0"/>
        <w:rPr>
          <w:rFonts w:ascii="Tahoma" w:hAnsi="Tahoma" w:cs="Tahoma"/>
          <w:smallCaps/>
        </w:rPr>
      </w:pPr>
    </w:p>
    <w:p w14:paraId="37B04639" w14:textId="77777777" w:rsidR="00D20AC7" w:rsidRDefault="00D20AC7" w:rsidP="00B1774F">
      <w:pPr>
        <w:pStyle w:val="Podpunkty"/>
        <w:ind w:left="0"/>
        <w:rPr>
          <w:rFonts w:ascii="Tahoma" w:hAnsi="Tahoma" w:cs="Tahoma"/>
          <w:smallCaps/>
        </w:rPr>
      </w:pPr>
    </w:p>
    <w:p w14:paraId="3469E6D4" w14:textId="77777777" w:rsidR="00D20AC7" w:rsidRDefault="00D20AC7" w:rsidP="00B1774F">
      <w:pPr>
        <w:pStyle w:val="Podpunkty"/>
        <w:ind w:left="0"/>
        <w:rPr>
          <w:rFonts w:ascii="Tahoma" w:hAnsi="Tahoma" w:cs="Tahoma"/>
          <w:smallCaps/>
        </w:rPr>
      </w:pPr>
    </w:p>
    <w:p w14:paraId="070D4A4B" w14:textId="77777777" w:rsidR="00D20AC7" w:rsidRDefault="00D20AC7" w:rsidP="00B1774F">
      <w:pPr>
        <w:pStyle w:val="Podpunkty"/>
        <w:ind w:left="0"/>
        <w:rPr>
          <w:rFonts w:ascii="Tahoma" w:hAnsi="Tahoma" w:cs="Tahoma"/>
          <w:smallCaps/>
        </w:rPr>
      </w:pPr>
    </w:p>
    <w:p w14:paraId="0D21D0B0" w14:textId="77777777" w:rsidR="00D20AC7" w:rsidRDefault="00D20AC7" w:rsidP="00B1774F">
      <w:pPr>
        <w:pStyle w:val="Podpunkty"/>
        <w:ind w:left="0"/>
        <w:rPr>
          <w:rFonts w:ascii="Tahoma" w:hAnsi="Tahoma" w:cs="Tahoma"/>
          <w:smallCaps/>
        </w:rPr>
      </w:pPr>
    </w:p>
    <w:p w14:paraId="055AA6B7" w14:textId="23E7C29D" w:rsidR="00B1774F" w:rsidRPr="00D76F6A" w:rsidRDefault="00B1774F" w:rsidP="00B1774F">
      <w:pPr>
        <w:pStyle w:val="Podpunkty"/>
        <w:ind w:left="0"/>
        <w:rPr>
          <w:rFonts w:ascii="Tahoma" w:hAnsi="Tahoma" w:cs="Tahoma"/>
          <w:smallCaps/>
        </w:rPr>
      </w:pPr>
      <w:r w:rsidRPr="00D76F6A">
        <w:rPr>
          <w:rFonts w:ascii="Tahoma" w:hAnsi="Tahoma" w:cs="Tahoma"/>
          <w:smallCaps/>
        </w:rPr>
        <w:lastRenderedPageBreak/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76F6A" w:rsidRPr="00D76F6A" w14:paraId="0769420C" w14:textId="77777777" w:rsidTr="009F3300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01BA7860" w14:textId="77777777" w:rsidR="00B1774F" w:rsidRPr="00D76F6A" w:rsidRDefault="00B1774F" w:rsidP="009F330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69A8AFB2" w14:textId="77777777" w:rsidR="00B1774F" w:rsidRPr="00D76F6A" w:rsidRDefault="00B1774F" w:rsidP="009F330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D76F6A" w:rsidRPr="00D76F6A" w14:paraId="5F30FD53" w14:textId="77777777" w:rsidTr="009F3300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6C176C92" w14:textId="77777777" w:rsidR="00B1774F" w:rsidRPr="00D76F6A" w:rsidRDefault="00B1774F" w:rsidP="009F330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59AD0F4E" w14:textId="77777777" w:rsidR="00B1774F" w:rsidRPr="00D76F6A" w:rsidRDefault="00B1774F" w:rsidP="009F330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76F6A" w:rsidRPr="00D76F6A" w14:paraId="469CF5F6" w14:textId="77777777" w:rsidTr="009F3300">
        <w:tc>
          <w:tcPr>
            <w:tcW w:w="568" w:type="dxa"/>
            <w:vAlign w:val="center"/>
          </w:tcPr>
          <w:p w14:paraId="757338C2" w14:textId="77777777" w:rsidR="00B1774F" w:rsidRPr="00D76F6A" w:rsidRDefault="00B1774F" w:rsidP="009F330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605561FC" w14:textId="77777777" w:rsidR="00B1774F" w:rsidRPr="00D76F6A" w:rsidRDefault="00B644D1" w:rsidP="00C4305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D76F6A">
              <w:rPr>
                <w:rFonts w:ascii="Tahoma" w:hAnsi="Tahoma" w:cs="Tahoma"/>
                <w:spacing w:val="-6"/>
              </w:rPr>
              <w:t>Przedstawienie scenariusza projektu, organizacja zespołów, wybór zadań projektowych.</w:t>
            </w:r>
          </w:p>
        </w:tc>
      </w:tr>
      <w:tr w:rsidR="00D76F6A" w:rsidRPr="00D76F6A" w14:paraId="23272227" w14:textId="77777777" w:rsidTr="009F3300">
        <w:tc>
          <w:tcPr>
            <w:tcW w:w="568" w:type="dxa"/>
            <w:vAlign w:val="center"/>
          </w:tcPr>
          <w:p w14:paraId="0E94AA0C" w14:textId="77777777" w:rsidR="00B644D1" w:rsidRPr="00D76F6A" w:rsidRDefault="00B644D1" w:rsidP="009F330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14:paraId="784C535D" w14:textId="77777777" w:rsidR="00B644D1" w:rsidRPr="00D76F6A" w:rsidRDefault="00B644D1" w:rsidP="00C4305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D76F6A">
              <w:rPr>
                <w:rFonts w:ascii="Tahoma" w:hAnsi="Tahoma" w:cs="Tahoma"/>
                <w:spacing w:val="-6"/>
              </w:rPr>
              <w:t>Diagnoza stanu obecnych rozwiązań.</w:t>
            </w:r>
          </w:p>
        </w:tc>
      </w:tr>
      <w:tr w:rsidR="00D76F6A" w:rsidRPr="00D76F6A" w14:paraId="49D804C1" w14:textId="77777777" w:rsidTr="009F3300">
        <w:tc>
          <w:tcPr>
            <w:tcW w:w="568" w:type="dxa"/>
            <w:vAlign w:val="center"/>
          </w:tcPr>
          <w:p w14:paraId="2F560650" w14:textId="77777777" w:rsidR="00B644D1" w:rsidRPr="00D76F6A" w:rsidRDefault="00B644D1" w:rsidP="009F330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14:paraId="123D043B" w14:textId="77777777" w:rsidR="00B644D1" w:rsidRPr="00D76F6A" w:rsidRDefault="00B644D1" w:rsidP="00C4305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D76F6A">
              <w:rPr>
                <w:rFonts w:ascii="Tahoma" w:hAnsi="Tahoma" w:cs="Tahoma"/>
                <w:spacing w:val="-6"/>
              </w:rPr>
              <w:t>Przygotowanie rozwiązań oraz ustalenie potencjalnych następstw tych rozwiązań</w:t>
            </w:r>
          </w:p>
        </w:tc>
      </w:tr>
    </w:tbl>
    <w:p w14:paraId="7F3B383A" w14:textId="77777777" w:rsidR="002325AB" w:rsidRPr="00D76F6A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DE8FA4A" w14:textId="77777777" w:rsidR="00426BA1" w:rsidRPr="00D76F6A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D76F6A">
        <w:rPr>
          <w:rFonts w:ascii="Tahoma" w:hAnsi="Tahoma" w:cs="Tahoma"/>
          <w:spacing w:val="-8"/>
        </w:rPr>
        <w:t xml:space="preserve">Korelacja pomiędzy efektami </w:t>
      </w:r>
      <w:r w:rsidR="00C80DCA">
        <w:rPr>
          <w:rFonts w:ascii="Tahoma" w:hAnsi="Tahoma" w:cs="Tahoma"/>
        </w:rPr>
        <w:t>uczenia się</w:t>
      </w:r>
      <w:r w:rsidR="0005749C" w:rsidRPr="00D76F6A">
        <w:rPr>
          <w:rFonts w:ascii="Tahoma" w:hAnsi="Tahoma" w:cs="Tahoma"/>
          <w:spacing w:val="-8"/>
        </w:rPr>
        <w:t xml:space="preserve">, </w:t>
      </w:r>
      <w:r w:rsidRPr="00D76F6A">
        <w:rPr>
          <w:rFonts w:ascii="Tahoma" w:hAnsi="Tahoma" w:cs="Tahoma"/>
          <w:spacing w:val="-8"/>
        </w:rPr>
        <w:t>celami przedmiot</w:t>
      </w:r>
      <w:r w:rsidR="0005749C" w:rsidRPr="00D76F6A">
        <w:rPr>
          <w:rFonts w:ascii="Tahoma" w:hAnsi="Tahoma" w:cs="Tahoma"/>
          <w:spacing w:val="-8"/>
        </w:rPr>
        <w:t>u</w:t>
      </w:r>
      <w:r w:rsidRPr="00D76F6A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2"/>
        <w:gridCol w:w="3220"/>
        <w:gridCol w:w="3220"/>
      </w:tblGrid>
      <w:tr w:rsidR="00D76F6A" w:rsidRPr="00D76F6A" w14:paraId="7FB41952" w14:textId="77777777" w:rsidTr="00A359D8">
        <w:tc>
          <w:tcPr>
            <w:tcW w:w="3222" w:type="dxa"/>
          </w:tcPr>
          <w:p w14:paraId="0DD6AE0C" w14:textId="77777777" w:rsidR="00F4304E" w:rsidRPr="00D76F6A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76F6A">
              <w:rPr>
                <w:rFonts w:ascii="Tahoma" w:hAnsi="Tahoma" w:cs="Tahoma"/>
                <w:smallCaps w:val="0"/>
              </w:rPr>
              <w:t xml:space="preserve">Efekt </w:t>
            </w:r>
            <w:r w:rsidR="00C80DCA">
              <w:rPr>
                <w:rFonts w:ascii="Tahoma" w:hAnsi="Tahoma" w:cs="Tahoma"/>
              </w:rPr>
              <w:t>uczenia się</w:t>
            </w:r>
          </w:p>
        </w:tc>
        <w:tc>
          <w:tcPr>
            <w:tcW w:w="3220" w:type="dxa"/>
          </w:tcPr>
          <w:p w14:paraId="7FDFA892" w14:textId="77777777" w:rsidR="00F4304E" w:rsidRPr="00D76F6A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76F6A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20" w:type="dxa"/>
          </w:tcPr>
          <w:p w14:paraId="4252DB4E" w14:textId="77777777" w:rsidR="00F4304E" w:rsidRPr="00D76F6A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76F6A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D76F6A" w:rsidRPr="00D76F6A" w14:paraId="59DFA62C" w14:textId="77777777" w:rsidTr="00A359D8">
        <w:tc>
          <w:tcPr>
            <w:tcW w:w="3222" w:type="dxa"/>
            <w:vAlign w:val="center"/>
          </w:tcPr>
          <w:p w14:paraId="3B3C64C3" w14:textId="77777777" w:rsidR="0005749C" w:rsidRPr="00D76F6A" w:rsidRDefault="00F81D4E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76F6A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20" w:type="dxa"/>
            <w:vAlign w:val="center"/>
          </w:tcPr>
          <w:p w14:paraId="16F25DFD" w14:textId="77777777" w:rsidR="0005749C" w:rsidRPr="00D76F6A" w:rsidRDefault="00B804B6" w:rsidP="000635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76F6A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20" w:type="dxa"/>
            <w:vAlign w:val="center"/>
          </w:tcPr>
          <w:p w14:paraId="6B0C81E2" w14:textId="60547929" w:rsidR="0005749C" w:rsidRPr="00D76F6A" w:rsidRDefault="006B6573" w:rsidP="00605ED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B6573">
              <w:rPr>
                <w:rFonts w:ascii="Tahoma" w:hAnsi="Tahoma" w:cs="Tahoma"/>
                <w:color w:val="auto"/>
              </w:rPr>
              <w:t>L</w:t>
            </w:r>
            <w:r w:rsidR="00F81D4E" w:rsidRPr="006B6573">
              <w:rPr>
                <w:rFonts w:ascii="Tahoma" w:hAnsi="Tahoma" w:cs="Tahoma"/>
                <w:color w:val="auto"/>
              </w:rPr>
              <w:t>1-</w:t>
            </w:r>
            <w:r w:rsidRPr="006B6573">
              <w:rPr>
                <w:rFonts w:ascii="Tahoma" w:hAnsi="Tahoma" w:cs="Tahoma"/>
                <w:color w:val="auto"/>
              </w:rPr>
              <w:t>L</w:t>
            </w:r>
            <w:r w:rsidR="00A359D8">
              <w:rPr>
                <w:rFonts w:ascii="Tahoma" w:hAnsi="Tahoma" w:cs="Tahoma"/>
                <w:color w:val="auto"/>
              </w:rPr>
              <w:t>8</w:t>
            </w:r>
          </w:p>
        </w:tc>
      </w:tr>
      <w:tr w:rsidR="00D76F6A" w:rsidRPr="00D76F6A" w14:paraId="1B37AD87" w14:textId="77777777" w:rsidTr="00A359D8">
        <w:tc>
          <w:tcPr>
            <w:tcW w:w="3222" w:type="dxa"/>
            <w:vAlign w:val="center"/>
          </w:tcPr>
          <w:p w14:paraId="73F6D58D" w14:textId="77777777" w:rsidR="0005749C" w:rsidRPr="00D76F6A" w:rsidRDefault="00F81D4E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76F6A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20" w:type="dxa"/>
            <w:vAlign w:val="center"/>
          </w:tcPr>
          <w:p w14:paraId="5F6B6DD1" w14:textId="0C143D1C" w:rsidR="0005749C" w:rsidRPr="00D76F6A" w:rsidRDefault="00B804B6" w:rsidP="00FA70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76F6A">
              <w:rPr>
                <w:rFonts w:ascii="Tahoma" w:hAnsi="Tahoma" w:cs="Tahoma"/>
                <w:color w:val="auto"/>
              </w:rPr>
              <w:t>C</w:t>
            </w:r>
            <w:r w:rsidR="00FA70C9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20" w:type="dxa"/>
            <w:vAlign w:val="center"/>
          </w:tcPr>
          <w:p w14:paraId="3760E4D6" w14:textId="0990AEC1" w:rsidR="0005749C" w:rsidRPr="00D76F6A" w:rsidRDefault="00F81D4E" w:rsidP="00FA70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76F6A">
              <w:rPr>
                <w:rFonts w:ascii="Tahoma" w:hAnsi="Tahoma" w:cs="Tahoma"/>
                <w:color w:val="auto"/>
              </w:rPr>
              <w:t>L1-L</w:t>
            </w:r>
            <w:r w:rsidR="00A359D8">
              <w:rPr>
                <w:rFonts w:ascii="Tahoma" w:hAnsi="Tahoma" w:cs="Tahoma"/>
                <w:color w:val="auto"/>
              </w:rPr>
              <w:t>8</w:t>
            </w:r>
          </w:p>
        </w:tc>
      </w:tr>
      <w:tr w:rsidR="00063570" w:rsidRPr="00D76F6A" w14:paraId="3EA1EA6A" w14:textId="77777777" w:rsidTr="00A359D8">
        <w:tc>
          <w:tcPr>
            <w:tcW w:w="3222" w:type="dxa"/>
            <w:vAlign w:val="center"/>
          </w:tcPr>
          <w:p w14:paraId="4208C7F8" w14:textId="045502C1" w:rsidR="00063570" w:rsidRPr="00307436" w:rsidRDefault="00063570" w:rsidP="000635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07436">
              <w:rPr>
                <w:rFonts w:ascii="Tahoma" w:hAnsi="Tahoma" w:cs="Tahoma"/>
                <w:color w:val="auto"/>
              </w:rPr>
              <w:t>P_U0</w:t>
            </w:r>
            <w:r w:rsidR="00EC56DF" w:rsidRPr="00307436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220" w:type="dxa"/>
            <w:vAlign w:val="center"/>
          </w:tcPr>
          <w:p w14:paraId="65EC4A36" w14:textId="307BB6D4" w:rsidR="00063570" w:rsidRPr="00307436" w:rsidRDefault="00063570" w:rsidP="000635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07436">
              <w:rPr>
                <w:rFonts w:ascii="Tahoma" w:hAnsi="Tahoma" w:cs="Tahoma"/>
                <w:color w:val="auto"/>
              </w:rPr>
              <w:t>C</w:t>
            </w:r>
            <w:r w:rsidR="00EC56DF" w:rsidRPr="00307436">
              <w:rPr>
                <w:rFonts w:ascii="Tahoma" w:hAnsi="Tahoma" w:cs="Tahoma"/>
                <w:color w:val="auto"/>
              </w:rPr>
              <w:t>4</w:t>
            </w:r>
          </w:p>
        </w:tc>
        <w:tc>
          <w:tcPr>
            <w:tcW w:w="3220" w:type="dxa"/>
            <w:vAlign w:val="center"/>
          </w:tcPr>
          <w:p w14:paraId="34E7E0A5" w14:textId="6A9BE5FF" w:rsidR="00063570" w:rsidRPr="00307436" w:rsidRDefault="00EC56DF" w:rsidP="00FE184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07436">
              <w:rPr>
                <w:rFonts w:ascii="Tahoma" w:hAnsi="Tahoma" w:cs="Tahoma"/>
                <w:color w:val="auto"/>
              </w:rPr>
              <w:t>L1-L8</w:t>
            </w:r>
          </w:p>
        </w:tc>
      </w:tr>
      <w:tr w:rsidR="006F0D01" w:rsidRPr="00D76F6A" w14:paraId="1308D7DE" w14:textId="77777777" w:rsidTr="00A359D8">
        <w:tc>
          <w:tcPr>
            <w:tcW w:w="3222" w:type="dxa"/>
            <w:vAlign w:val="center"/>
          </w:tcPr>
          <w:p w14:paraId="20480C97" w14:textId="2A78CC4A" w:rsidR="006F0D01" w:rsidRPr="00307436" w:rsidRDefault="006F0D01" w:rsidP="000635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07436"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3220" w:type="dxa"/>
            <w:vAlign w:val="center"/>
          </w:tcPr>
          <w:p w14:paraId="0717B654" w14:textId="45FE8148" w:rsidR="006F0D01" w:rsidRPr="00307436" w:rsidRDefault="006F0D01" w:rsidP="000635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07436">
              <w:rPr>
                <w:rFonts w:ascii="Tahoma" w:hAnsi="Tahoma" w:cs="Tahoma"/>
                <w:color w:val="auto"/>
              </w:rPr>
              <w:t>C</w:t>
            </w:r>
            <w:r w:rsidR="00EC56DF" w:rsidRPr="00307436">
              <w:rPr>
                <w:rFonts w:ascii="Tahoma" w:hAnsi="Tahoma" w:cs="Tahoma"/>
                <w:color w:val="auto"/>
              </w:rPr>
              <w:t>4</w:t>
            </w:r>
          </w:p>
        </w:tc>
        <w:tc>
          <w:tcPr>
            <w:tcW w:w="3220" w:type="dxa"/>
            <w:vAlign w:val="center"/>
          </w:tcPr>
          <w:p w14:paraId="33BA7435" w14:textId="3391B2D8" w:rsidR="006F0D01" w:rsidRPr="00307436" w:rsidRDefault="00EC56DF" w:rsidP="00FE184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07436">
              <w:rPr>
                <w:rFonts w:ascii="Tahoma" w:hAnsi="Tahoma" w:cs="Tahoma"/>
                <w:color w:val="auto"/>
              </w:rPr>
              <w:t>P1-P3</w:t>
            </w:r>
          </w:p>
        </w:tc>
      </w:tr>
    </w:tbl>
    <w:p w14:paraId="05CDE893" w14:textId="77777777" w:rsidR="003560ED" w:rsidRDefault="003560ED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7601529" w14:textId="77777777" w:rsidR="003560ED" w:rsidRPr="00D76F6A" w:rsidRDefault="003560ED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C18A3DB" w14:textId="77777777" w:rsidR="008938C7" w:rsidRPr="00D76F6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76F6A">
        <w:rPr>
          <w:rFonts w:ascii="Tahoma" w:hAnsi="Tahoma" w:cs="Tahoma"/>
        </w:rPr>
        <w:t xml:space="preserve">Metody </w:t>
      </w:r>
      <w:r w:rsidR="00603431" w:rsidRPr="00D76F6A">
        <w:rPr>
          <w:rFonts w:ascii="Tahoma" w:hAnsi="Tahoma" w:cs="Tahoma"/>
        </w:rPr>
        <w:t xml:space="preserve">weryfikacji efektów </w:t>
      </w:r>
      <w:r w:rsidR="00C80DCA">
        <w:rPr>
          <w:rFonts w:ascii="Tahoma" w:hAnsi="Tahoma" w:cs="Tahoma"/>
        </w:rPr>
        <w:t>uczenia się</w:t>
      </w:r>
      <w:r w:rsidR="00C80DCA" w:rsidRPr="00D76F6A">
        <w:rPr>
          <w:rFonts w:ascii="Tahoma" w:hAnsi="Tahoma" w:cs="Tahoma"/>
          <w:b w:val="0"/>
          <w:sz w:val="20"/>
        </w:rPr>
        <w:t xml:space="preserve"> </w:t>
      </w:r>
      <w:r w:rsidRPr="00D76F6A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D76F6A" w:rsidRPr="00D76F6A" w14:paraId="0AC1A07B" w14:textId="77777777" w:rsidTr="000A1541">
        <w:tc>
          <w:tcPr>
            <w:tcW w:w="1418" w:type="dxa"/>
            <w:vAlign w:val="center"/>
          </w:tcPr>
          <w:p w14:paraId="6852D9DB" w14:textId="77777777" w:rsidR="004A1B60" w:rsidRPr="00D76F6A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C80DCA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4D7C8378" w14:textId="77777777" w:rsidR="004A1B60" w:rsidRPr="00D76F6A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CCC756D" w14:textId="77777777" w:rsidR="004A1B60" w:rsidRPr="00D76F6A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D76F6A" w:rsidRPr="00D76F6A" w14:paraId="189F388B" w14:textId="77777777" w:rsidTr="000A1541">
        <w:tc>
          <w:tcPr>
            <w:tcW w:w="1418" w:type="dxa"/>
            <w:vAlign w:val="center"/>
          </w:tcPr>
          <w:p w14:paraId="413645E8" w14:textId="77777777" w:rsidR="004A1B60" w:rsidRPr="00D76F6A" w:rsidRDefault="00CE0A39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76F6A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14:paraId="5A24AA19" w14:textId="77777777" w:rsidR="004A1B60" w:rsidRPr="00D76F6A" w:rsidRDefault="00B804B6" w:rsidP="00B804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76F6A">
              <w:rPr>
                <w:rFonts w:ascii="Tahoma" w:hAnsi="Tahoma" w:cs="Tahoma"/>
                <w:color w:val="auto"/>
              </w:rPr>
              <w:t>Zadania otwarte</w:t>
            </w:r>
          </w:p>
        </w:tc>
        <w:tc>
          <w:tcPr>
            <w:tcW w:w="3260" w:type="dxa"/>
            <w:vAlign w:val="center"/>
          </w:tcPr>
          <w:p w14:paraId="4B9E7299" w14:textId="77777777" w:rsidR="004A1B60" w:rsidRPr="00D76F6A" w:rsidRDefault="006B6573" w:rsidP="00B804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Laboratorium</w:t>
            </w:r>
          </w:p>
        </w:tc>
      </w:tr>
      <w:tr w:rsidR="00D76F6A" w:rsidRPr="00D76F6A" w14:paraId="405E07ED" w14:textId="77777777" w:rsidTr="000A1541">
        <w:tc>
          <w:tcPr>
            <w:tcW w:w="1418" w:type="dxa"/>
            <w:vAlign w:val="center"/>
          </w:tcPr>
          <w:p w14:paraId="2F48E19F" w14:textId="77777777" w:rsidR="004A1B60" w:rsidRPr="00D76F6A" w:rsidRDefault="00CE0A39" w:rsidP="0006357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76F6A">
              <w:rPr>
                <w:rFonts w:ascii="Tahoma" w:hAnsi="Tahoma" w:cs="Tahoma"/>
                <w:b w:val="0"/>
                <w:sz w:val="20"/>
              </w:rPr>
              <w:t>P_U0</w:t>
            </w:r>
            <w:r w:rsidR="00063570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5103" w:type="dxa"/>
            <w:vAlign w:val="center"/>
          </w:tcPr>
          <w:p w14:paraId="1A046249" w14:textId="77777777" w:rsidR="004A1B60" w:rsidRPr="00D76F6A" w:rsidRDefault="00605ED8" w:rsidP="00605ED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Zadania praktyczne</w:t>
            </w:r>
          </w:p>
        </w:tc>
        <w:tc>
          <w:tcPr>
            <w:tcW w:w="3260" w:type="dxa"/>
            <w:vAlign w:val="center"/>
          </w:tcPr>
          <w:p w14:paraId="353B55F9" w14:textId="77777777" w:rsidR="004A1B60" w:rsidRPr="00D76F6A" w:rsidRDefault="00B804B6" w:rsidP="00B804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76F6A">
              <w:rPr>
                <w:rFonts w:ascii="Tahoma" w:hAnsi="Tahoma" w:cs="Tahoma"/>
                <w:color w:val="auto"/>
              </w:rPr>
              <w:t>Laboratorium</w:t>
            </w:r>
          </w:p>
        </w:tc>
      </w:tr>
      <w:tr w:rsidR="00D76F6A" w:rsidRPr="00307436" w14:paraId="08E14025" w14:textId="77777777" w:rsidTr="000A1541">
        <w:tc>
          <w:tcPr>
            <w:tcW w:w="1418" w:type="dxa"/>
            <w:vAlign w:val="center"/>
          </w:tcPr>
          <w:p w14:paraId="7262DA19" w14:textId="0B84C569" w:rsidR="004A1B60" w:rsidRPr="00307436" w:rsidRDefault="00CE0A39" w:rsidP="0006357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07436">
              <w:rPr>
                <w:rFonts w:ascii="Tahoma" w:hAnsi="Tahoma" w:cs="Tahoma"/>
                <w:b w:val="0"/>
                <w:sz w:val="20"/>
              </w:rPr>
              <w:t>P_U0</w:t>
            </w:r>
            <w:r w:rsidR="00EC56DF" w:rsidRPr="00307436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5103" w:type="dxa"/>
            <w:vAlign w:val="center"/>
          </w:tcPr>
          <w:p w14:paraId="5555EA77" w14:textId="6B5D76FE" w:rsidR="004A1B60" w:rsidRPr="00307436" w:rsidRDefault="00EC56DF" w:rsidP="00B804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07436">
              <w:rPr>
                <w:rFonts w:ascii="Tahoma" w:hAnsi="Tahoma" w:cs="Tahoma"/>
                <w:color w:val="auto"/>
              </w:rPr>
              <w:t>Zadania praktyczne</w:t>
            </w:r>
          </w:p>
        </w:tc>
        <w:tc>
          <w:tcPr>
            <w:tcW w:w="3260" w:type="dxa"/>
            <w:vAlign w:val="center"/>
          </w:tcPr>
          <w:p w14:paraId="5C10BAF5" w14:textId="6296C15C" w:rsidR="004A1B60" w:rsidRPr="00307436" w:rsidRDefault="00EC56DF" w:rsidP="00B804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07436">
              <w:rPr>
                <w:rFonts w:ascii="Tahoma" w:hAnsi="Tahoma" w:cs="Tahoma"/>
                <w:color w:val="auto"/>
              </w:rPr>
              <w:t>Laboratorium</w:t>
            </w:r>
          </w:p>
        </w:tc>
      </w:tr>
      <w:tr w:rsidR="006F0D01" w:rsidRPr="00D76F6A" w14:paraId="62053442" w14:textId="77777777" w:rsidTr="000A1541">
        <w:tc>
          <w:tcPr>
            <w:tcW w:w="1418" w:type="dxa"/>
            <w:vAlign w:val="center"/>
          </w:tcPr>
          <w:p w14:paraId="75E52FE7" w14:textId="398B7AF5" w:rsidR="006F0D01" w:rsidRPr="00307436" w:rsidRDefault="006F0D01" w:rsidP="0006357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07436">
              <w:rPr>
                <w:rFonts w:ascii="Tahoma" w:hAnsi="Tahoma" w:cs="Tahoma"/>
                <w:b w:val="0"/>
                <w:sz w:val="20"/>
              </w:rPr>
              <w:t>P_U0</w:t>
            </w:r>
            <w:r w:rsidR="00EC56DF" w:rsidRPr="00307436">
              <w:rPr>
                <w:rFonts w:ascii="Tahoma" w:hAnsi="Tahoma" w:cs="Tahoma"/>
                <w:b w:val="0"/>
                <w:sz w:val="20"/>
              </w:rPr>
              <w:t>4</w:t>
            </w:r>
          </w:p>
        </w:tc>
        <w:tc>
          <w:tcPr>
            <w:tcW w:w="5103" w:type="dxa"/>
            <w:vAlign w:val="center"/>
          </w:tcPr>
          <w:p w14:paraId="746BA80D" w14:textId="00C6EBA8" w:rsidR="006F0D01" w:rsidRPr="00307436" w:rsidRDefault="00EC56DF" w:rsidP="00B804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07436">
              <w:rPr>
                <w:rFonts w:ascii="Tahoma" w:hAnsi="Tahoma" w:cs="Tahoma"/>
                <w:color w:val="auto"/>
              </w:rPr>
              <w:t>Projekt</w:t>
            </w:r>
          </w:p>
        </w:tc>
        <w:tc>
          <w:tcPr>
            <w:tcW w:w="3260" w:type="dxa"/>
            <w:vAlign w:val="center"/>
          </w:tcPr>
          <w:p w14:paraId="611AF3BB" w14:textId="64A7C633" w:rsidR="006F0D01" w:rsidRPr="00307436" w:rsidRDefault="00EC56DF" w:rsidP="00B804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07436">
              <w:rPr>
                <w:rFonts w:ascii="Tahoma" w:hAnsi="Tahoma" w:cs="Tahoma"/>
                <w:color w:val="auto"/>
              </w:rPr>
              <w:t>Projekt</w:t>
            </w:r>
          </w:p>
        </w:tc>
      </w:tr>
    </w:tbl>
    <w:p w14:paraId="44667793" w14:textId="77777777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A061BB8" w14:textId="77777777" w:rsidR="008938C7" w:rsidRPr="00D76F6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76F6A">
        <w:rPr>
          <w:rFonts w:ascii="Tahoma" w:hAnsi="Tahoma" w:cs="Tahoma"/>
        </w:rPr>
        <w:t xml:space="preserve">Kryteria oceny </w:t>
      </w:r>
      <w:r w:rsidR="00C80DCA">
        <w:rPr>
          <w:rFonts w:ascii="Tahoma" w:hAnsi="Tahoma" w:cs="Tahoma"/>
        </w:rPr>
        <w:t xml:space="preserve">stopnia </w:t>
      </w:r>
      <w:r w:rsidRPr="00D76F6A">
        <w:rPr>
          <w:rFonts w:ascii="Tahoma" w:hAnsi="Tahoma" w:cs="Tahoma"/>
        </w:rPr>
        <w:t xml:space="preserve">osiągniętych efektów </w:t>
      </w:r>
      <w:r w:rsidR="00C80DC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D76F6A" w:rsidRPr="00D76F6A" w14:paraId="750AF94A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4762291A" w14:textId="77777777" w:rsidR="008938C7" w:rsidRPr="00D76F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Efekt</w:t>
            </w:r>
          </w:p>
          <w:p w14:paraId="1BCF9A52" w14:textId="77777777" w:rsidR="008938C7" w:rsidRPr="00D76F6A" w:rsidRDefault="00C80DCA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06600765" w14:textId="77777777" w:rsidR="008938C7" w:rsidRPr="00D76F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Na ocenę 2</w:t>
            </w:r>
          </w:p>
          <w:p w14:paraId="2D086BBC" w14:textId="77777777" w:rsidR="008938C7" w:rsidRPr="00D76F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3719CE0F" w14:textId="77777777" w:rsidR="008938C7" w:rsidRPr="00D76F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Na ocenę 3</w:t>
            </w:r>
          </w:p>
          <w:p w14:paraId="7402E937" w14:textId="77777777" w:rsidR="008938C7" w:rsidRPr="00D76F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EB9E608" w14:textId="77777777" w:rsidR="008938C7" w:rsidRPr="00D76F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Na ocenę 4</w:t>
            </w:r>
          </w:p>
          <w:p w14:paraId="2CBA8EE8" w14:textId="77777777" w:rsidR="008938C7" w:rsidRPr="00D76F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0C09377F" w14:textId="77777777" w:rsidR="008938C7" w:rsidRPr="00D76F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Na ocenę 5</w:t>
            </w:r>
          </w:p>
          <w:p w14:paraId="58A2B51D" w14:textId="77777777" w:rsidR="008938C7" w:rsidRPr="00D76F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student potrafi</w:t>
            </w:r>
          </w:p>
        </w:tc>
      </w:tr>
      <w:tr w:rsidR="00D76F6A" w:rsidRPr="00D76F6A" w14:paraId="728AF030" w14:textId="77777777" w:rsidTr="00004948">
        <w:tc>
          <w:tcPr>
            <w:tcW w:w="1135" w:type="dxa"/>
            <w:vAlign w:val="center"/>
          </w:tcPr>
          <w:p w14:paraId="410A9155" w14:textId="77777777" w:rsidR="008938C7" w:rsidRPr="00D76F6A" w:rsidRDefault="006C542A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4D7630B0" w14:textId="77777777" w:rsidR="008938C7" w:rsidRPr="00D76F6A" w:rsidRDefault="00A87BC5" w:rsidP="00FA70C9">
            <w:pPr>
              <w:pStyle w:val="wrubrycemn"/>
              <w:rPr>
                <w:rFonts w:ascii="Tahoma" w:hAnsi="Tahoma" w:cs="Tahoma"/>
                <w:sz w:val="20"/>
              </w:rPr>
            </w:pPr>
            <w:r w:rsidRPr="00D76F6A">
              <w:rPr>
                <w:rFonts w:ascii="Tahoma" w:hAnsi="Tahoma" w:cs="Tahoma"/>
                <w:sz w:val="20"/>
              </w:rPr>
              <w:t>Poprawnie odpowiedzieć na co najmniej trzy pytania</w:t>
            </w:r>
            <w:r w:rsidR="006C542A" w:rsidRPr="00D76F6A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4A369C5D" w14:textId="77777777" w:rsidR="008938C7" w:rsidRPr="00D76F6A" w:rsidRDefault="00A87BC5" w:rsidP="00FA70C9">
            <w:pPr>
              <w:pStyle w:val="wrubrycemn"/>
              <w:rPr>
                <w:rFonts w:ascii="Tahoma" w:hAnsi="Tahoma" w:cs="Tahoma"/>
                <w:sz w:val="20"/>
              </w:rPr>
            </w:pPr>
            <w:r w:rsidRPr="00D76F6A">
              <w:rPr>
                <w:rFonts w:ascii="Tahoma" w:hAnsi="Tahoma" w:cs="Tahoma"/>
                <w:sz w:val="20"/>
              </w:rPr>
              <w:t>Poprawnie odpowiedzieć na trzy pytania</w:t>
            </w:r>
            <w:r w:rsidR="00FA70C9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2C19801E" w14:textId="77777777" w:rsidR="008938C7" w:rsidRPr="00D76F6A" w:rsidRDefault="00A87BC5" w:rsidP="00FA70C9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D76F6A">
              <w:rPr>
                <w:rFonts w:ascii="Tahoma" w:hAnsi="Tahoma" w:cs="Tahoma"/>
                <w:spacing w:val="-6"/>
                <w:sz w:val="20"/>
              </w:rPr>
              <w:t>Poprawnie odpowiedzieć na cztery pytania</w:t>
            </w:r>
            <w:r w:rsidR="006C542A" w:rsidRPr="00D76F6A">
              <w:rPr>
                <w:rFonts w:ascii="Tahoma" w:hAnsi="Tahoma" w:cs="Tahoma"/>
                <w:spacing w:val="-6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14:paraId="6954BAB0" w14:textId="77777777" w:rsidR="008938C7" w:rsidRPr="00D76F6A" w:rsidRDefault="00A87BC5" w:rsidP="00FA70C9">
            <w:pPr>
              <w:pStyle w:val="wrubrycemn"/>
              <w:rPr>
                <w:rFonts w:ascii="Tahoma" w:hAnsi="Tahoma" w:cs="Tahoma"/>
                <w:sz w:val="20"/>
              </w:rPr>
            </w:pPr>
            <w:r w:rsidRPr="00D76F6A">
              <w:rPr>
                <w:rFonts w:ascii="Tahoma" w:hAnsi="Tahoma" w:cs="Tahoma"/>
                <w:sz w:val="20"/>
              </w:rPr>
              <w:t>Poprawnie odpowiedzieć na pięć pytań</w:t>
            </w:r>
            <w:r w:rsidR="006C542A" w:rsidRPr="00D76F6A">
              <w:rPr>
                <w:rFonts w:ascii="Tahoma" w:hAnsi="Tahoma" w:cs="Tahoma"/>
                <w:sz w:val="20"/>
              </w:rPr>
              <w:t>.</w:t>
            </w:r>
          </w:p>
        </w:tc>
      </w:tr>
      <w:tr w:rsidR="00D76F6A" w:rsidRPr="00D76F6A" w14:paraId="3CBA69BF" w14:textId="77777777" w:rsidTr="00004948">
        <w:tc>
          <w:tcPr>
            <w:tcW w:w="1135" w:type="dxa"/>
            <w:vAlign w:val="center"/>
          </w:tcPr>
          <w:p w14:paraId="572D641D" w14:textId="77777777" w:rsidR="008938C7" w:rsidRPr="00D76F6A" w:rsidRDefault="006C542A" w:rsidP="0006357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P_U0</w:t>
            </w:r>
            <w:r w:rsidR="00063570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03667DFC" w14:textId="77777777" w:rsidR="008938C7" w:rsidRPr="00D76F6A" w:rsidRDefault="00A87BC5" w:rsidP="00605ED8">
            <w:pPr>
              <w:pStyle w:val="wrubrycemn"/>
              <w:rPr>
                <w:rFonts w:ascii="Tahoma" w:hAnsi="Tahoma" w:cs="Tahoma"/>
                <w:sz w:val="20"/>
              </w:rPr>
            </w:pPr>
            <w:r w:rsidRPr="00D76F6A">
              <w:rPr>
                <w:rFonts w:ascii="Tahoma" w:hAnsi="Tahoma" w:cs="Tahoma"/>
                <w:sz w:val="20"/>
              </w:rPr>
              <w:t>Poprawnie rozwiązać zada</w:t>
            </w:r>
            <w:r w:rsidR="00605ED8">
              <w:rPr>
                <w:rFonts w:ascii="Tahoma" w:hAnsi="Tahoma" w:cs="Tahoma"/>
                <w:sz w:val="20"/>
              </w:rPr>
              <w:t>ń</w:t>
            </w:r>
            <w:r w:rsidRPr="00D76F6A">
              <w:rPr>
                <w:rFonts w:ascii="Tahoma" w:hAnsi="Tahoma" w:cs="Tahoma"/>
                <w:sz w:val="20"/>
              </w:rPr>
              <w:t xml:space="preserve"> na żadnym poziomie trudności</w:t>
            </w:r>
            <w:r w:rsidR="00FA70C9">
              <w:rPr>
                <w:rFonts w:ascii="Tahoma" w:hAnsi="Tahoma" w:cs="Tahoma"/>
                <w:sz w:val="20"/>
              </w:rPr>
              <w:t>.</w:t>
            </w:r>
            <w:r w:rsidRPr="00D76F6A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0DFBF109" w14:textId="77777777" w:rsidR="008938C7" w:rsidRPr="00D76F6A" w:rsidRDefault="00A87BC5" w:rsidP="00605ED8">
            <w:pPr>
              <w:pStyle w:val="wrubrycemn"/>
              <w:rPr>
                <w:rFonts w:ascii="Tahoma" w:hAnsi="Tahoma" w:cs="Tahoma"/>
                <w:sz w:val="20"/>
              </w:rPr>
            </w:pPr>
            <w:r w:rsidRPr="00D76F6A">
              <w:rPr>
                <w:rFonts w:ascii="Tahoma" w:hAnsi="Tahoma" w:cs="Tahoma"/>
                <w:sz w:val="20"/>
              </w:rPr>
              <w:t>Poprawnie rozwiązać zadani</w:t>
            </w:r>
            <w:r w:rsidR="00605ED8">
              <w:rPr>
                <w:rFonts w:ascii="Tahoma" w:hAnsi="Tahoma" w:cs="Tahoma"/>
                <w:sz w:val="20"/>
              </w:rPr>
              <w:t>a</w:t>
            </w:r>
            <w:r w:rsidRPr="00D76F6A">
              <w:rPr>
                <w:rFonts w:ascii="Tahoma" w:hAnsi="Tahoma" w:cs="Tahoma"/>
                <w:sz w:val="20"/>
              </w:rPr>
              <w:t xml:space="preserve"> na podstawowym poziomie trudności</w:t>
            </w:r>
            <w:r w:rsidR="00FA70C9">
              <w:rPr>
                <w:rFonts w:ascii="Tahoma" w:hAnsi="Tahoma" w:cs="Tahoma"/>
                <w:sz w:val="20"/>
              </w:rPr>
              <w:t>.</w:t>
            </w:r>
            <w:r w:rsidRPr="00D76F6A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155A9A7F" w14:textId="4133A3E2" w:rsidR="008938C7" w:rsidRPr="00D76F6A" w:rsidRDefault="00A87BC5" w:rsidP="00BE2D72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D76F6A">
              <w:rPr>
                <w:rFonts w:ascii="Tahoma" w:hAnsi="Tahoma" w:cs="Tahoma"/>
                <w:sz w:val="20"/>
              </w:rPr>
              <w:t>Poprawnie rozwiązać zadani</w:t>
            </w:r>
            <w:r w:rsidR="00605ED8">
              <w:rPr>
                <w:rFonts w:ascii="Tahoma" w:hAnsi="Tahoma" w:cs="Tahoma"/>
                <w:sz w:val="20"/>
              </w:rPr>
              <w:t>a</w:t>
            </w:r>
            <w:r w:rsidRPr="00D76F6A">
              <w:rPr>
                <w:rFonts w:ascii="Tahoma" w:hAnsi="Tahoma" w:cs="Tahoma"/>
                <w:sz w:val="20"/>
              </w:rPr>
              <w:t xml:space="preserve"> na średnim poziomie trudności</w:t>
            </w:r>
            <w:r w:rsidR="00FA70C9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14:paraId="4FE5C4C4" w14:textId="77777777" w:rsidR="008938C7" w:rsidRPr="00D76F6A" w:rsidRDefault="00A87BC5" w:rsidP="00605ED8">
            <w:pPr>
              <w:pStyle w:val="wrubrycemn"/>
              <w:rPr>
                <w:rFonts w:ascii="Tahoma" w:hAnsi="Tahoma" w:cs="Tahoma"/>
                <w:sz w:val="20"/>
              </w:rPr>
            </w:pPr>
            <w:r w:rsidRPr="00D76F6A">
              <w:rPr>
                <w:rFonts w:ascii="Tahoma" w:hAnsi="Tahoma" w:cs="Tahoma"/>
                <w:sz w:val="20"/>
              </w:rPr>
              <w:t>Poprawnie rozwiązać zadani</w:t>
            </w:r>
            <w:r w:rsidR="00605ED8">
              <w:rPr>
                <w:rFonts w:ascii="Tahoma" w:hAnsi="Tahoma" w:cs="Tahoma"/>
                <w:sz w:val="20"/>
              </w:rPr>
              <w:t>a</w:t>
            </w:r>
            <w:r w:rsidRPr="00D76F6A">
              <w:rPr>
                <w:rFonts w:ascii="Tahoma" w:hAnsi="Tahoma" w:cs="Tahoma"/>
                <w:sz w:val="20"/>
              </w:rPr>
              <w:t xml:space="preserve"> na zaawansowanym poziomie trudności</w:t>
            </w:r>
            <w:r w:rsidR="00FA70C9">
              <w:rPr>
                <w:rFonts w:ascii="Tahoma" w:hAnsi="Tahoma" w:cs="Tahoma"/>
                <w:sz w:val="20"/>
              </w:rPr>
              <w:t xml:space="preserve">. </w:t>
            </w:r>
            <w:r w:rsidRPr="00D76F6A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EC56DF" w:rsidRPr="00D76F6A" w14:paraId="3B152504" w14:textId="77777777" w:rsidTr="00004948">
        <w:tc>
          <w:tcPr>
            <w:tcW w:w="1135" w:type="dxa"/>
            <w:vAlign w:val="center"/>
          </w:tcPr>
          <w:p w14:paraId="0C1F8FE1" w14:textId="67F4D5D5" w:rsidR="00EC56DF" w:rsidRPr="00307436" w:rsidRDefault="00EC56DF" w:rsidP="0006357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07436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14:paraId="31DF4FAE" w14:textId="04456A33" w:rsidR="00EC56DF" w:rsidRPr="00307436" w:rsidRDefault="00EC56DF" w:rsidP="00605ED8">
            <w:pPr>
              <w:pStyle w:val="wrubrycemn"/>
              <w:rPr>
                <w:rFonts w:ascii="Tahoma" w:hAnsi="Tahoma" w:cs="Tahoma"/>
                <w:sz w:val="20"/>
              </w:rPr>
            </w:pPr>
            <w:r w:rsidRPr="00307436">
              <w:rPr>
                <w:rFonts w:ascii="Tahoma" w:hAnsi="Tahoma" w:cs="Tahoma"/>
                <w:sz w:val="20"/>
              </w:rPr>
              <w:t>Poprawnie przeprowadzać symulowane rozmowy handlowe, reklamacyjne, rozwiązujące problemy operacyjne.</w:t>
            </w:r>
          </w:p>
        </w:tc>
        <w:tc>
          <w:tcPr>
            <w:tcW w:w="2126" w:type="dxa"/>
            <w:vAlign w:val="center"/>
          </w:tcPr>
          <w:p w14:paraId="5F008EBD" w14:textId="3349E967" w:rsidR="00EC56DF" w:rsidRPr="00307436" w:rsidRDefault="00EC56DF" w:rsidP="00605ED8">
            <w:pPr>
              <w:pStyle w:val="wrubrycemn"/>
              <w:rPr>
                <w:rFonts w:ascii="Tahoma" w:hAnsi="Tahoma" w:cs="Tahoma"/>
                <w:sz w:val="20"/>
              </w:rPr>
            </w:pPr>
            <w:r w:rsidRPr="00307436">
              <w:rPr>
                <w:rFonts w:ascii="Tahoma" w:hAnsi="Tahoma" w:cs="Tahoma"/>
                <w:sz w:val="20"/>
              </w:rPr>
              <w:t>Poprawnie przeprowadzać symulowane rozmowy handlowe, reklamacyjne, rozwiązujące problemy operacyjne na podstawowym poziomie trudności.</w:t>
            </w:r>
          </w:p>
        </w:tc>
        <w:tc>
          <w:tcPr>
            <w:tcW w:w="2126" w:type="dxa"/>
            <w:vAlign w:val="center"/>
          </w:tcPr>
          <w:p w14:paraId="3370E245" w14:textId="0ADE1FC6" w:rsidR="00EC56DF" w:rsidRPr="00307436" w:rsidRDefault="00EC56DF" w:rsidP="00BE2D72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307436">
              <w:rPr>
                <w:rFonts w:ascii="Tahoma" w:hAnsi="Tahoma" w:cs="Tahoma"/>
                <w:sz w:val="20"/>
              </w:rPr>
              <w:t>Poprawnie przeprowadzać symulowane rozmowy handlowe, reklamacyjne, rozwiązujące problemy operacyjne na średnim poziomie trudności.</w:t>
            </w:r>
          </w:p>
        </w:tc>
        <w:tc>
          <w:tcPr>
            <w:tcW w:w="2268" w:type="dxa"/>
            <w:vAlign w:val="center"/>
          </w:tcPr>
          <w:p w14:paraId="0CA54357" w14:textId="03765949" w:rsidR="00EC56DF" w:rsidRPr="00307436" w:rsidRDefault="00EC56DF" w:rsidP="00605ED8">
            <w:pPr>
              <w:pStyle w:val="wrubrycemn"/>
              <w:rPr>
                <w:rFonts w:ascii="Tahoma" w:hAnsi="Tahoma" w:cs="Tahoma"/>
                <w:sz w:val="20"/>
              </w:rPr>
            </w:pPr>
            <w:r w:rsidRPr="00307436">
              <w:rPr>
                <w:rFonts w:ascii="Tahoma" w:hAnsi="Tahoma" w:cs="Tahoma"/>
                <w:sz w:val="20"/>
              </w:rPr>
              <w:t>Poprawnie przeprowadzać symulowane rozmowy handlowe, reklamacyjne, rozwiązujące problemy operacyjne na zaawansowanym poziomie trudności.</w:t>
            </w:r>
          </w:p>
        </w:tc>
      </w:tr>
      <w:tr w:rsidR="00FA70C9" w:rsidRPr="00D76F6A" w14:paraId="2CF635BC" w14:textId="77777777" w:rsidTr="00004948">
        <w:tc>
          <w:tcPr>
            <w:tcW w:w="1135" w:type="dxa"/>
            <w:vAlign w:val="center"/>
          </w:tcPr>
          <w:p w14:paraId="5677965B" w14:textId="49C38FA7" w:rsidR="00FA70C9" w:rsidRPr="00307436" w:rsidRDefault="00FA70C9" w:rsidP="00FE184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307436">
              <w:rPr>
                <w:rFonts w:ascii="Tahoma" w:hAnsi="Tahoma" w:cs="Tahoma"/>
                <w:color w:val="000000" w:themeColor="text1"/>
              </w:rPr>
              <w:t>P_U0</w:t>
            </w:r>
            <w:r w:rsidR="00EC56DF" w:rsidRPr="00307436"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2126" w:type="dxa"/>
            <w:vAlign w:val="center"/>
          </w:tcPr>
          <w:p w14:paraId="44D01652" w14:textId="77777777" w:rsidR="00FA70C9" w:rsidRPr="00307436" w:rsidRDefault="00FA70C9" w:rsidP="00FE184F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307436">
              <w:rPr>
                <w:rFonts w:ascii="Tahoma" w:hAnsi="Tahoma" w:cs="Tahoma"/>
                <w:color w:val="000000" w:themeColor="text1"/>
                <w:sz w:val="20"/>
              </w:rPr>
              <w:t>Złożyć dokumentacji projektowej.</w:t>
            </w:r>
          </w:p>
        </w:tc>
        <w:tc>
          <w:tcPr>
            <w:tcW w:w="2126" w:type="dxa"/>
            <w:vAlign w:val="center"/>
          </w:tcPr>
          <w:p w14:paraId="7DF52BE4" w14:textId="77777777" w:rsidR="00FA70C9" w:rsidRPr="00307436" w:rsidRDefault="00FA70C9" w:rsidP="00FD1CB7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307436">
              <w:rPr>
                <w:rFonts w:ascii="Tahoma" w:hAnsi="Tahoma" w:cs="Tahoma"/>
                <w:color w:val="000000" w:themeColor="text1"/>
                <w:sz w:val="20"/>
              </w:rPr>
              <w:t>Opisać w dokumentacji projektowej wybran</w:t>
            </w:r>
            <w:r w:rsidR="00FD1CB7" w:rsidRPr="00307436">
              <w:rPr>
                <w:rFonts w:ascii="Tahoma" w:hAnsi="Tahoma" w:cs="Tahoma"/>
                <w:color w:val="000000" w:themeColor="text1"/>
                <w:sz w:val="20"/>
              </w:rPr>
              <w:t xml:space="preserve">ego procesu spedycyjnego. </w:t>
            </w:r>
          </w:p>
        </w:tc>
        <w:tc>
          <w:tcPr>
            <w:tcW w:w="2126" w:type="dxa"/>
            <w:vAlign w:val="center"/>
          </w:tcPr>
          <w:p w14:paraId="41A1BD71" w14:textId="77777777" w:rsidR="00FD1CB7" w:rsidRPr="00307436" w:rsidRDefault="00FD1CB7" w:rsidP="00FE184F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307436">
              <w:rPr>
                <w:rFonts w:ascii="Tahoma" w:hAnsi="Tahoma" w:cs="Tahoma"/>
                <w:color w:val="000000" w:themeColor="text1"/>
                <w:sz w:val="20"/>
              </w:rPr>
              <w:t>Opisać w dokumentacji projektowej wybranego procesu spedycyjnego, policzyć koszty stałe i zmienne.</w:t>
            </w:r>
          </w:p>
          <w:p w14:paraId="74ED7C60" w14:textId="77777777" w:rsidR="00FA70C9" w:rsidRPr="00307436" w:rsidRDefault="00FA70C9" w:rsidP="00FE184F">
            <w:pPr>
              <w:pStyle w:val="wrubrycemn"/>
              <w:rPr>
                <w:rFonts w:ascii="Tahoma" w:hAnsi="Tahoma" w:cs="Tahoma"/>
                <w:b/>
                <w:color w:val="000000" w:themeColor="text1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55C97765" w14:textId="77777777" w:rsidR="00FA70C9" w:rsidRPr="00307436" w:rsidRDefault="00FD1CB7" w:rsidP="00FD1CB7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307436">
              <w:rPr>
                <w:rFonts w:ascii="Tahoma" w:hAnsi="Tahoma" w:cs="Tahoma"/>
                <w:color w:val="000000" w:themeColor="text1"/>
                <w:sz w:val="20"/>
              </w:rPr>
              <w:t>Opisać w dokumentacji projektowej wybranego procesu spedycyjnego, policzyć koszty stałe i zmienne, u</w:t>
            </w:r>
            <w:r w:rsidR="00FA70C9" w:rsidRPr="00307436">
              <w:rPr>
                <w:rFonts w:ascii="Tahoma" w:hAnsi="Tahoma" w:cs="Tahoma"/>
                <w:color w:val="000000" w:themeColor="text1"/>
                <w:sz w:val="20"/>
              </w:rPr>
              <w:t>stalić cenę usługi, zaprognozować popyt na usługę.</w:t>
            </w:r>
          </w:p>
        </w:tc>
      </w:tr>
    </w:tbl>
    <w:p w14:paraId="7C78312E" w14:textId="77777777" w:rsidR="008938C7" w:rsidRPr="00D76F6A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A03A148" w14:textId="77777777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76F6A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57F03" w:rsidRPr="0001795B" w14:paraId="3B9E0BBF" w14:textId="77777777" w:rsidTr="003560ED">
        <w:tc>
          <w:tcPr>
            <w:tcW w:w="9628" w:type="dxa"/>
          </w:tcPr>
          <w:p w14:paraId="684F0C76" w14:textId="77777777" w:rsidR="00157F03" w:rsidRPr="0001795B" w:rsidRDefault="00157F03" w:rsidP="00C542E2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57F03" w:rsidRPr="00D76F6A" w14:paraId="4FFF4106" w14:textId="77777777" w:rsidTr="003560ED">
        <w:tc>
          <w:tcPr>
            <w:tcW w:w="9628" w:type="dxa"/>
            <w:vAlign w:val="center"/>
          </w:tcPr>
          <w:p w14:paraId="3935620C" w14:textId="77777777" w:rsidR="00157F03" w:rsidRPr="00D76F6A" w:rsidRDefault="00157F03" w:rsidP="0057037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76F6A">
              <w:rPr>
                <w:rFonts w:ascii="Tahoma" w:hAnsi="Tahoma" w:cs="Tahoma"/>
                <w:b w:val="0"/>
                <w:sz w:val="20"/>
              </w:rPr>
              <w:t>1.E.Januła,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D76F6A">
              <w:rPr>
                <w:rFonts w:ascii="Tahoma" w:hAnsi="Tahoma" w:cs="Tahoma"/>
                <w:b w:val="0"/>
                <w:sz w:val="20"/>
              </w:rPr>
              <w:t>T.Truś,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D76F6A">
              <w:rPr>
                <w:rFonts w:ascii="Tahoma" w:hAnsi="Tahoma" w:cs="Tahoma"/>
                <w:b w:val="0"/>
                <w:sz w:val="20"/>
              </w:rPr>
              <w:t>Ż.Gutowska</w:t>
            </w:r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D76F6A">
              <w:rPr>
                <w:rFonts w:ascii="Tahoma" w:hAnsi="Tahoma" w:cs="Tahoma"/>
                <w:b w:val="0"/>
                <w:sz w:val="20"/>
              </w:rPr>
              <w:t xml:space="preserve"> Spedycja, DIFIN ,W</w:t>
            </w:r>
            <w:r>
              <w:rPr>
                <w:rFonts w:ascii="Tahoma" w:hAnsi="Tahoma" w:cs="Tahoma"/>
                <w:b w:val="0"/>
                <w:sz w:val="20"/>
              </w:rPr>
              <w:t xml:space="preserve">arszawa </w:t>
            </w:r>
            <w:r w:rsidRPr="00D76F6A">
              <w:rPr>
                <w:rFonts w:ascii="Tahoma" w:hAnsi="Tahoma" w:cs="Tahoma"/>
                <w:b w:val="0"/>
                <w:sz w:val="20"/>
              </w:rPr>
              <w:t>2011</w:t>
            </w:r>
          </w:p>
        </w:tc>
      </w:tr>
      <w:tr w:rsidR="00157F03" w:rsidRPr="00D76F6A" w14:paraId="39B728B7" w14:textId="77777777" w:rsidTr="003560ED">
        <w:tc>
          <w:tcPr>
            <w:tcW w:w="9628" w:type="dxa"/>
            <w:vAlign w:val="center"/>
          </w:tcPr>
          <w:p w14:paraId="0E6E54C8" w14:textId="77777777" w:rsidR="00157F03" w:rsidRPr="00D76F6A" w:rsidRDefault="00157F03" w:rsidP="0056775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76F6A">
              <w:rPr>
                <w:rFonts w:ascii="Tahoma" w:hAnsi="Tahoma" w:cs="Tahoma"/>
                <w:b w:val="0"/>
                <w:sz w:val="20"/>
              </w:rPr>
              <w:t>2.A.Salamon</w:t>
            </w:r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D76F6A">
              <w:rPr>
                <w:rFonts w:ascii="Tahoma" w:hAnsi="Tahoma" w:cs="Tahoma"/>
                <w:b w:val="0"/>
                <w:sz w:val="20"/>
              </w:rPr>
              <w:t xml:space="preserve"> Spedycja</w:t>
            </w:r>
            <w:r>
              <w:rPr>
                <w:rFonts w:ascii="Tahoma" w:hAnsi="Tahoma" w:cs="Tahoma"/>
                <w:b w:val="0"/>
                <w:sz w:val="20"/>
              </w:rPr>
              <w:t>-</w:t>
            </w:r>
            <w:r w:rsidRPr="00D76F6A">
              <w:rPr>
                <w:rFonts w:ascii="Tahoma" w:hAnsi="Tahoma" w:cs="Tahoma"/>
                <w:b w:val="0"/>
                <w:sz w:val="20"/>
              </w:rPr>
              <w:t>teoria, przykłady</w:t>
            </w:r>
            <w:r>
              <w:rPr>
                <w:rFonts w:ascii="Tahoma" w:hAnsi="Tahoma" w:cs="Tahoma"/>
                <w:b w:val="0"/>
                <w:sz w:val="20"/>
              </w:rPr>
              <w:t>,</w:t>
            </w:r>
            <w:r w:rsidRPr="00D76F6A">
              <w:rPr>
                <w:rFonts w:ascii="Tahoma" w:hAnsi="Tahoma" w:cs="Tahoma"/>
                <w:b w:val="0"/>
                <w:sz w:val="20"/>
              </w:rPr>
              <w:t xml:space="preserve"> ćwiczenia</w:t>
            </w:r>
            <w:r>
              <w:rPr>
                <w:rFonts w:ascii="Tahoma" w:hAnsi="Tahoma" w:cs="Tahoma"/>
                <w:b w:val="0"/>
                <w:sz w:val="20"/>
              </w:rPr>
              <w:t>,</w:t>
            </w:r>
            <w:r w:rsidRPr="00D76F6A">
              <w:rPr>
                <w:rFonts w:ascii="Tahoma" w:hAnsi="Tahoma" w:cs="Tahoma"/>
                <w:b w:val="0"/>
                <w:sz w:val="20"/>
              </w:rPr>
              <w:t xml:space="preserve"> Wydawnictwo Akademii Morskiej w Gdyni</w:t>
            </w:r>
            <w:r>
              <w:rPr>
                <w:rFonts w:ascii="Tahoma" w:hAnsi="Tahoma" w:cs="Tahoma"/>
                <w:b w:val="0"/>
                <w:sz w:val="20"/>
              </w:rPr>
              <w:t>, Gdynia</w:t>
            </w:r>
            <w:r w:rsidRPr="00D76F6A">
              <w:rPr>
                <w:rFonts w:ascii="Tahoma" w:hAnsi="Tahoma" w:cs="Tahoma"/>
                <w:b w:val="0"/>
                <w:sz w:val="20"/>
              </w:rPr>
              <w:t xml:space="preserve"> 2011</w:t>
            </w:r>
          </w:p>
        </w:tc>
      </w:tr>
      <w:tr w:rsidR="00157F03" w:rsidRPr="0001795B" w14:paraId="53557E65" w14:textId="77777777" w:rsidTr="003560ED">
        <w:tc>
          <w:tcPr>
            <w:tcW w:w="9628" w:type="dxa"/>
          </w:tcPr>
          <w:p w14:paraId="42A1C6D4" w14:textId="77777777" w:rsidR="00157F03" w:rsidRPr="0001795B" w:rsidRDefault="00157F03" w:rsidP="00C542E2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57F03" w:rsidRPr="0001795B" w14:paraId="284CFEED" w14:textId="77777777" w:rsidTr="003560ED">
        <w:tc>
          <w:tcPr>
            <w:tcW w:w="9628" w:type="dxa"/>
            <w:vAlign w:val="center"/>
          </w:tcPr>
          <w:p w14:paraId="11DEB832" w14:textId="77777777" w:rsidR="00157F03" w:rsidRPr="00D76F6A" w:rsidRDefault="00157F03" w:rsidP="00157F0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76F6A">
              <w:rPr>
                <w:rFonts w:ascii="Tahoma" w:hAnsi="Tahoma" w:cs="Tahoma"/>
                <w:b w:val="0"/>
                <w:sz w:val="20"/>
              </w:rPr>
              <w:t>1.M.Stajniak M.Hajdul, M.Foltyński, A.Krupa</w:t>
            </w:r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D76F6A">
              <w:rPr>
                <w:rFonts w:ascii="Tahoma" w:hAnsi="Tahoma" w:cs="Tahoma"/>
                <w:b w:val="0"/>
                <w:sz w:val="20"/>
              </w:rPr>
              <w:t xml:space="preserve"> Transport i </w:t>
            </w:r>
            <w:r>
              <w:rPr>
                <w:rFonts w:ascii="Tahoma" w:hAnsi="Tahoma" w:cs="Tahoma"/>
                <w:b w:val="0"/>
                <w:sz w:val="20"/>
              </w:rPr>
              <w:t>s</w:t>
            </w:r>
            <w:r w:rsidRPr="00D76F6A">
              <w:rPr>
                <w:rFonts w:ascii="Tahoma" w:hAnsi="Tahoma" w:cs="Tahoma"/>
                <w:b w:val="0"/>
                <w:sz w:val="20"/>
              </w:rPr>
              <w:t>pedycja</w:t>
            </w:r>
            <w:r>
              <w:rPr>
                <w:rFonts w:ascii="Tahoma" w:hAnsi="Tahoma" w:cs="Tahoma"/>
                <w:b w:val="0"/>
                <w:sz w:val="20"/>
              </w:rPr>
              <w:t>. P</w:t>
            </w:r>
            <w:r w:rsidRPr="00D76F6A">
              <w:rPr>
                <w:rFonts w:ascii="Tahoma" w:hAnsi="Tahoma" w:cs="Tahoma"/>
                <w:b w:val="0"/>
                <w:sz w:val="20"/>
              </w:rPr>
              <w:t>oradnik do kształcenia w zawodzie technik logistyk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D76F6A">
              <w:rPr>
                <w:rFonts w:ascii="Tahoma" w:hAnsi="Tahoma" w:cs="Tahoma"/>
                <w:b w:val="0"/>
                <w:sz w:val="20"/>
              </w:rPr>
              <w:t xml:space="preserve"> Instytut Logistyki i Magazynowania Poznań 2008</w:t>
            </w:r>
          </w:p>
        </w:tc>
      </w:tr>
      <w:tr w:rsidR="00157F03" w:rsidRPr="0001795B" w14:paraId="26760C47" w14:textId="77777777" w:rsidTr="003560ED">
        <w:tc>
          <w:tcPr>
            <w:tcW w:w="9628" w:type="dxa"/>
            <w:vAlign w:val="center"/>
          </w:tcPr>
          <w:p w14:paraId="2CDC9CBF" w14:textId="77777777" w:rsidR="00157F03" w:rsidRPr="00D76F6A" w:rsidRDefault="00157F03" w:rsidP="00157F0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76F6A">
              <w:rPr>
                <w:rFonts w:ascii="Tahoma" w:hAnsi="Tahoma" w:cs="Tahoma"/>
                <w:b w:val="0"/>
                <w:sz w:val="20"/>
              </w:rPr>
              <w:t xml:space="preserve">2.Podręcznik </w:t>
            </w:r>
            <w:r>
              <w:rPr>
                <w:rFonts w:ascii="Tahoma" w:hAnsi="Tahoma" w:cs="Tahoma"/>
                <w:b w:val="0"/>
                <w:sz w:val="20"/>
              </w:rPr>
              <w:t>s</w:t>
            </w:r>
            <w:r w:rsidRPr="00D76F6A">
              <w:rPr>
                <w:rFonts w:ascii="Tahoma" w:hAnsi="Tahoma" w:cs="Tahoma"/>
                <w:b w:val="0"/>
                <w:sz w:val="20"/>
              </w:rPr>
              <w:t>pedytora</w:t>
            </w:r>
            <w:r>
              <w:rPr>
                <w:rFonts w:ascii="Tahoma" w:hAnsi="Tahoma" w:cs="Tahoma"/>
                <w:b w:val="0"/>
                <w:sz w:val="20"/>
              </w:rPr>
              <w:t xml:space="preserve"> (red.)</w:t>
            </w:r>
            <w:r w:rsidRPr="00D76F6A">
              <w:rPr>
                <w:rFonts w:ascii="Tahoma" w:hAnsi="Tahoma" w:cs="Tahoma"/>
                <w:b w:val="0"/>
                <w:sz w:val="20"/>
              </w:rPr>
              <w:t xml:space="preserve"> J.Neider</w:t>
            </w:r>
            <w:r>
              <w:rPr>
                <w:rFonts w:ascii="Tahoma" w:hAnsi="Tahoma" w:cs="Tahoma"/>
                <w:b w:val="0"/>
                <w:sz w:val="20"/>
              </w:rPr>
              <w:t>,</w:t>
            </w:r>
            <w:r w:rsidRPr="00D76F6A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D76F6A">
              <w:rPr>
                <w:rFonts w:ascii="Tahoma" w:hAnsi="Tahoma" w:cs="Tahoma"/>
                <w:b w:val="0"/>
                <w:sz w:val="20"/>
              </w:rPr>
              <w:t>D.Marciniak</w:t>
            </w:r>
            <w:r>
              <w:rPr>
                <w:rFonts w:ascii="Tahoma" w:hAnsi="Tahoma" w:cs="Tahoma"/>
                <w:b w:val="0"/>
                <w:sz w:val="20"/>
              </w:rPr>
              <w:t>-</w:t>
            </w:r>
            <w:r w:rsidRPr="00D76F6A">
              <w:rPr>
                <w:rFonts w:ascii="Tahoma" w:hAnsi="Tahoma" w:cs="Tahoma"/>
                <w:b w:val="0"/>
                <w:sz w:val="20"/>
              </w:rPr>
              <w:t>Neider</w:t>
            </w:r>
            <w:r>
              <w:rPr>
                <w:rFonts w:ascii="Tahoma" w:hAnsi="Tahoma" w:cs="Tahoma"/>
                <w:b w:val="0"/>
                <w:sz w:val="20"/>
              </w:rPr>
              <w:t>,</w:t>
            </w:r>
            <w:r w:rsidRPr="00D76F6A">
              <w:rPr>
                <w:rFonts w:ascii="Tahoma" w:hAnsi="Tahoma" w:cs="Tahoma"/>
                <w:b w:val="0"/>
                <w:sz w:val="20"/>
              </w:rPr>
              <w:t xml:space="preserve"> PISIL Gdynia 2003</w:t>
            </w:r>
          </w:p>
        </w:tc>
      </w:tr>
      <w:tr w:rsidR="00157F03" w:rsidRPr="0001795B" w14:paraId="38C1DBD3" w14:textId="77777777" w:rsidTr="003560ED">
        <w:tc>
          <w:tcPr>
            <w:tcW w:w="9628" w:type="dxa"/>
            <w:vAlign w:val="center"/>
          </w:tcPr>
          <w:p w14:paraId="19C1BECF" w14:textId="77777777" w:rsidR="00157F03" w:rsidRPr="00D76F6A" w:rsidRDefault="00157F03" w:rsidP="00157F0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76F6A">
              <w:rPr>
                <w:rFonts w:ascii="Tahoma" w:hAnsi="Tahoma" w:cs="Tahoma"/>
                <w:b w:val="0"/>
                <w:sz w:val="20"/>
              </w:rPr>
              <w:lastRenderedPageBreak/>
              <w:t>3.P.M. Sikorski</w:t>
            </w:r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D76F6A">
              <w:rPr>
                <w:rFonts w:ascii="Tahoma" w:hAnsi="Tahoma" w:cs="Tahoma"/>
                <w:b w:val="0"/>
                <w:sz w:val="20"/>
              </w:rPr>
              <w:t xml:space="preserve"> Spedycja w praktyce-wiek XXI,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D76F6A">
              <w:rPr>
                <w:rFonts w:ascii="Tahoma" w:hAnsi="Tahoma" w:cs="Tahoma"/>
                <w:b w:val="0"/>
                <w:sz w:val="20"/>
              </w:rPr>
              <w:t>PWT Warszawa 2008</w:t>
            </w:r>
          </w:p>
        </w:tc>
      </w:tr>
      <w:tr w:rsidR="00157F03" w:rsidRPr="0001795B" w14:paraId="24CAE32D" w14:textId="77777777" w:rsidTr="003560ED">
        <w:tc>
          <w:tcPr>
            <w:tcW w:w="9628" w:type="dxa"/>
            <w:vAlign w:val="center"/>
          </w:tcPr>
          <w:p w14:paraId="001AF237" w14:textId="77777777" w:rsidR="00157F03" w:rsidRPr="00D76F6A" w:rsidRDefault="00157F03" w:rsidP="00157F0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76F6A">
              <w:rPr>
                <w:rFonts w:ascii="Tahoma" w:hAnsi="Tahoma" w:cs="Tahoma"/>
                <w:b w:val="0"/>
                <w:sz w:val="20"/>
              </w:rPr>
              <w:t>4.Czasopisma: Polska Gazeta Transportowa, Spedycja, Transport Logistyka</w:t>
            </w:r>
          </w:p>
        </w:tc>
      </w:tr>
    </w:tbl>
    <w:p w14:paraId="1679FBDC" w14:textId="7000E00E" w:rsidR="00CE0019" w:rsidRDefault="00CE0019" w:rsidP="00CE0019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60BFE5DC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76F6A">
        <w:rPr>
          <w:rFonts w:ascii="Tahoma" w:hAnsi="Tahoma" w:cs="Tahoma"/>
        </w:rPr>
        <w:t>Nakład pracy studenta - bilans punktów ECTS</w:t>
      </w:r>
    </w:p>
    <w:tbl>
      <w:tblPr>
        <w:tblW w:w="9705" w:type="dxa"/>
        <w:jc w:val="center"/>
        <w:tblLayout w:type="fixed"/>
        <w:tblLook w:val="04A0" w:firstRow="1" w:lastRow="0" w:firstColumn="1" w:lastColumn="0" w:noHBand="0" w:noVBand="1"/>
      </w:tblPr>
      <w:tblGrid>
        <w:gridCol w:w="6004"/>
        <w:gridCol w:w="1966"/>
        <w:gridCol w:w="1735"/>
      </w:tblGrid>
      <w:tr w:rsidR="008A2D74" w14:paraId="5F3A1E9D" w14:textId="77777777" w:rsidTr="0075392E">
        <w:trPr>
          <w:cantSplit/>
          <w:trHeight w:val="284"/>
          <w:jc w:val="center"/>
        </w:trPr>
        <w:tc>
          <w:tcPr>
            <w:tcW w:w="60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E218F1" w14:textId="77777777" w:rsidR="008A2D74" w:rsidRDefault="008A2D74" w:rsidP="003560ED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39E3B" w14:textId="77777777" w:rsidR="008A2D74" w:rsidRDefault="008A2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A2D74" w14:paraId="6370EB28" w14:textId="77777777" w:rsidTr="0075392E">
        <w:trPr>
          <w:cantSplit/>
          <w:trHeight w:val="284"/>
          <w:jc w:val="center"/>
        </w:trPr>
        <w:tc>
          <w:tcPr>
            <w:tcW w:w="60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B55D6D" w14:textId="77777777" w:rsidR="008A2D74" w:rsidRDefault="008A2D74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E0A1E" w14:textId="77777777" w:rsidR="008A2D74" w:rsidRDefault="008A2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713D7" w14:textId="77777777" w:rsidR="008A2D74" w:rsidRDefault="008A2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5392E" w14:paraId="4760FE3E" w14:textId="77777777" w:rsidTr="0075392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A4561" w14:textId="77777777" w:rsidR="0075392E" w:rsidRDefault="0075392E" w:rsidP="0075392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49101" w14:textId="16145553" w:rsidR="0075392E" w:rsidRDefault="0075392E" w:rsidP="0075392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B8318" w14:textId="747ACBC6" w:rsidR="0075392E" w:rsidRDefault="0075392E" w:rsidP="0075392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75392E" w14:paraId="69EC5C77" w14:textId="77777777" w:rsidTr="0075392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67826" w14:textId="77777777" w:rsidR="0075392E" w:rsidRDefault="0075392E" w:rsidP="0075392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C2BA9" w14:textId="60D0042F" w:rsidR="0075392E" w:rsidRDefault="0075392E" w:rsidP="0075392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3D4ED" w14:textId="780A34DB" w:rsidR="0075392E" w:rsidRDefault="0075392E" w:rsidP="0075392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75392E" w14:paraId="07DA69B4" w14:textId="77777777" w:rsidTr="0075392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42F4D" w14:textId="77777777" w:rsidR="0075392E" w:rsidRDefault="0075392E" w:rsidP="0075392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7704B" w14:textId="5D1EE171" w:rsidR="0075392E" w:rsidRDefault="0075392E" w:rsidP="0075392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BC67D" w14:textId="2E05B436" w:rsidR="0075392E" w:rsidRDefault="0075392E" w:rsidP="0075392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35h</w:t>
            </w:r>
          </w:p>
        </w:tc>
      </w:tr>
      <w:tr w:rsidR="0075392E" w14:paraId="2849551F" w14:textId="77777777" w:rsidTr="0075392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5CC05" w14:textId="77777777" w:rsidR="0075392E" w:rsidRDefault="0075392E" w:rsidP="0075392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0CD69" w14:textId="2E6BC2E1" w:rsidR="0075392E" w:rsidRDefault="0075392E" w:rsidP="0075392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4F6B4" w14:textId="233820A3" w:rsidR="0075392E" w:rsidRDefault="0075392E" w:rsidP="0075392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75392E" w14:paraId="314FD705" w14:textId="77777777" w:rsidTr="0075392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3584F" w14:textId="77777777" w:rsidR="0075392E" w:rsidRDefault="0075392E" w:rsidP="0075392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FA491" w14:textId="75C6A1E9" w:rsidR="0075392E" w:rsidRDefault="0075392E" w:rsidP="0075392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92EA9" w14:textId="55A13BE3" w:rsidR="0075392E" w:rsidRDefault="0075392E" w:rsidP="0075392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38h</w:t>
            </w:r>
          </w:p>
        </w:tc>
      </w:tr>
      <w:tr w:rsidR="0075392E" w14:paraId="7410D588" w14:textId="77777777" w:rsidTr="0075392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8BB8C" w14:textId="77777777" w:rsidR="0075392E" w:rsidRDefault="0075392E" w:rsidP="0075392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FD6CF" w14:textId="3BC5FDA7" w:rsidR="0075392E" w:rsidRDefault="0075392E" w:rsidP="0075392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07AB9" w14:textId="7217CC26" w:rsidR="0075392E" w:rsidRDefault="0075392E" w:rsidP="0075392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8A2D74" w14:paraId="07FF6602" w14:textId="77777777" w:rsidTr="0075392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CC9CD" w14:textId="77777777" w:rsidR="008A2D74" w:rsidRDefault="008A2D7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6A000" w14:textId="77777777" w:rsidR="008A2D74" w:rsidRDefault="008A2D7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51ABB" w14:textId="77777777" w:rsidR="008A2D74" w:rsidRDefault="008A2D7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8A2D74" w14:paraId="0E5C312E" w14:textId="77777777" w:rsidTr="0075392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907C2" w14:textId="77777777" w:rsidR="008A2D74" w:rsidRDefault="008A2D7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B7DAF" w14:textId="77777777" w:rsidR="008A2D74" w:rsidRDefault="008A2D7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1851C" w14:textId="77777777" w:rsidR="008A2D74" w:rsidRDefault="008A2D7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8A2D74" w14:paraId="477C634A" w14:textId="77777777" w:rsidTr="0075392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7796C" w14:textId="77777777" w:rsidR="008A2D74" w:rsidRDefault="008A2D7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9D131" w14:textId="77777777" w:rsidR="008A2D74" w:rsidRDefault="008A2D7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B1E0C" w14:textId="77777777" w:rsidR="008A2D74" w:rsidRDefault="008A2D7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09F9D8D1" w14:textId="77777777" w:rsidR="00964390" w:rsidRPr="00D76F6A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50FF6F9D" w14:textId="77777777" w:rsidR="007C068F" w:rsidRPr="00D76F6A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D76F6A" w:rsidSect="00BF5E6D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993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11EA43" w14:textId="77777777" w:rsidR="00827EA5" w:rsidRDefault="00827EA5">
      <w:r>
        <w:separator/>
      </w:r>
    </w:p>
  </w:endnote>
  <w:endnote w:type="continuationSeparator" w:id="0">
    <w:p w14:paraId="61CED6A8" w14:textId="77777777" w:rsidR="00827EA5" w:rsidRDefault="00827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353E8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CE69DDB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2B8D76A8" w14:textId="77777777" w:rsidR="007720A2" w:rsidRPr="0080542D" w:rsidRDefault="007720A2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8A2D74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D34D52" w14:textId="77777777" w:rsidR="00827EA5" w:rsidRDefault="00827EA5">
      <w:r>
        <w:separator/>
      </w:r>
    </w:p>
  </w:footnote>
  <w:footnote w:type="continuationSeparator" w:id="0">
    <w:p w14:paraId="71FA3806" w14:textId="77777777" w:rsidR="00827EA5" w:rsidRDefault="00827E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D6086" w14:textId="77777777" w:rsidR="00BF5E6D" w:rsidRDefault="00BF5E6D">
    <w:pPr>
      <w:pStyle w:val="Nagwek"/>
    </w:pPr>
  </w:p>
  <w:p w14:paraId="3C0C9CC4" w14:textId="77777777" w:rsidR="00BF5E6D" w:rsidRDefault="00BF5E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BEB46F" w14:textId="77777777" w:rsidR="00BF5E6D" w:rsidRDefault="00BF5E6D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12FE5F2" wp14:editId="05955760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31033C0"/>
    <w:multiLevelType w:val="hybridMultilevel"/>
    <w:tmpl w:val="53F42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15"/>
  </w:num>
  <w:num w:numId="21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741F"/>
    <w:rsid w:val="0005749C"/>
    <w:rsid w:val="00063570"/>
    <w:rsid w:val="00083761"/>
    <w:rsid w:val="00096DEE"/>
    <w:rsid w:val="000A1541"/>
    <w:rsid w:val="000A5135"/>
    <w:rsid w:val="000C11D5"/>
    <w:rsid w:val="000C41C8"/>
    <w:rsid w:val="000D3D2F"/>
    <w:rsid w:val="000D6CF0"/>
    <w:rsid w:val="000D7D8F"/>
    <w:rsid w:val="000E2FCC"/>
    <w:rsid w:val="000E549E"/>
    <w:rsid w:val="00114163"/>
    <w:rsid w:val="00131673"/>
    <w:rsid w:val="00133A52"/>
    <w:rsid w:val="00157F03"/>
    <w:rsid w:val="00185643"/>
    <w:rsid w:val="00196F16"/>
    <w:rsid w:val="001B3BF7"/>
    <w:rsid w:val="001C4F0A"/>
    <w:rsid w:val="001D73E7"/>
    <w:rsid w:val="001E3F2A"/>
    <w:rsid w:val="001E58A9"/>
    <w:rsid w:val="0020696D"/>
    <w:rsid w:val="002325AB"/>
    <w:rsid w:val="00232843"/>
    <w:rsid w:val="002436CD"/>
    <w:rsid w:val="0025695E"/>
    <w:rsid w:val="00261512"/>
    <w:rsid w:val="0026270C"/>
    <w:rsid w:val="00285CA1"/>
    <w:rsid w:val="002900A5"/>
    <w:rsid w:val="00293E7C"/>
    <w:rsid w:val="002A249F"/>
    <w:rsid w:val="002F74C7"/>
    <w:rsid w:val="00307065"/>
    <w:rsid w:val="00307436"/>
    <w:rsid w:val="00314269"/>
    <w:rsid w:val="00316CE8"/>
    <w:rsid w:val="00350CF9"/>
    <w:rsid w:val="0035344F"/>
    <w:rsid w:val="003560ED"/>
    <w:rsid w:val="00365292"/>
    <w:rsid w:val="00371123"/>
    <w:rsid w:val="003724A3"/>
    <w:rsid w:val="00375680"/>
    <w:rsid w:val="0039645B"/>
    <w:rsid w:val="003973B8"/>
    <w:rsid w:val="003A5FF0"/>
    <w:rsid w:val="003B3EB8"/>
    <w:rsid w:val="003D0B08"/>
    <w:rsid w:val="003D4003"/>
    <w:rsid w:val="003E1A8D"/>
    <w:rsid w:val="003F4233"/>
    <w:rsid w:val="003F7B62"/>
    <w:rsid w:val="00412A5F"/>
    <w:rsid w:val="00415F57"/>
    <w:rsid w:val="004252DC"/>
    <w:rsid w:val="00426BA1"/>
    <w:rsid w:val="00426BFE"/>
    <w:rsid w:val="00442815"/>
    <w:rsid w:val="00457FDC"/>
    <w:rsid w:val="004600E4"/>
    <w:rsid w:val="00476517"/>
    <w:rsid w:val="004846A3"/>
    <w:rsid w:val="0048771D"/>
    <w:rsid w:val="00494DCA"/>
    <w:rsid w:val="00497319"/>
    <w:rsid w:val="004A1B60"/>
    <w:rsid w:val="004B16E2"/>
    <w:rsid w:val="004C4181"/>
    <w:rsid w:val="004D26FD"/>
    <w:rsid w:val="004D72D9"/>
    <w:rsid w:val="004F2C68"/>
    <w:rsid w:val="0051211D"/>
    <w:rsid w:val="005247A6"/>
    <w:rsid w:val="005347E9"/>
    <w:rsid w:val="00581858"/>
    <w:rsid w:val="005930A7"/>
    <w:rsid w:val="005955F9"/>
    <w:rsid w:val="005C55D0"/>
    <w:rsid w:val="00603431"/>
    <w:rsid w:val="00605ED8"/>
    <w:rsid w:val="00615B65"/>
    <w:rsid w:val="00626EA3"/>
    <w:rsid w:val="0063007E"/>
    <w:rsid w:val="0064185D"/>
    <w:rsid w:val="00641D09"/>
    <w:rsid w:val="006467AC"/>
    <w:rsid w:val="00655F46"/>
    <w:rsid w:val="00663E53"/>
    <w:rsid w:val="006672EE"/>
    <w:rsid w:val="006713F4"/>
    <w:rsid w:val="00676A3F"/>
    <w:rsid w:val="00680BA2"/>
    <w:rsid w:val="00684D54"/>
    <w:rsid w:val="006863F4"/>
    <w:rsid w:val="006A46E0"/>
    <w:rsid w:val="006B07BF"/>
    <w:rsid w:val="006B6573"/>
    <w:rsid w:val="006B6779"/>
    <w:rsid w:val="006C4C96"/>
    <w:rsid w:val="006C542A"/>
    <w:rsid w:val="006E6720"/>
    <w:rsid w:val="006F0D01"/>
    <w:rsid w:val="00705B2C"/>
    <w:rsid w:val="007158A9"/>
    <w:rsid w:val="007323D8"/>
    <w:rsid w:val="0073390C"/>
    <w:rsid w:val="00741B8D"/>
    <w:rsid w:val="007461A1"/>
    <w:rsid w:val="0075392E"/>
    <w:rsid w:val="007720A2"/>
    <w:rsid w:val="00776076"/>
    <w:rsid w:val="00790329"/>
    <w:rsid w:val="007A79F2"/>
    <w:rsid w:val="007B113D"/>
    <w:rsid w:val="007C068F"/>
    <w:rsid w:val="007C675D"/>
    <w:rsid w:val="007D191E"/>
    <w:rsid w:val="007D2012"/>
    <w:rsid w:val="007F2FF6"/>
    <w:rsid w:val="008046AE"/>
    <w:rsid w:val="0080542D"/>
    <w:rsid w:val="00814C3C"/>
    <w:rsid w:val="00827EA5"/>
    <w:rsid w:val="00846BE3"/>
    <w:rsid w:val="00847A73"/>
    <w:rsid w:val="00857E00"/>
    <w:rsid w:val="00876697"/>
    <w:rsid w:val="00877135"/>
    <w:rsid w:val="008938C7"/>
    <w:rsid w:val="008952B9"/>
    <w:rsid w:val="008A2D74"/>
    <w:rsid w:val="008B6A8D"/>
    <w:rsid w:val="008C4B30"/>
    <w:rsid w:val="008C6711"/>
    <w:rsid w:val="008C7BF3"/>
    <w:rsid w:val="008D2150"/>
    <w:rsid w:val="008E190E"/>
    <w:rsid w:val="009146BE"/>
    <w:rsid w:val="00914E87"/>
    <w:rsid w:val="00923212"/>
    <w:rsid w:val="00931803"/>
    <w:rsid w:val="00931F5B"/>
    <w:rsid w:val="00933296"/>
    <w:rsid w:val="00940876"/>
    <w:rsid w:val="009458F5"/>
    <w:rsid w:val="00955477"/>
    <w:rsid w:val="009614FE"/>
    <w:rsid w:val="00964390"/>
    <w:rsid w:val="00977A66"/>
    <w:rsid w:val="00982165"/>
    <w:rsid w:val="009A3FEE"/>
    <w:rsid w:val="009A43CE"/>
    <w:rsid w:val="009A6ABC"/>
    <w:rsid w:val="009B4991"/>
    <w:rsid w:val="009C71FD"/>
    <w:rsid w:val="009C7640"/>
    <w:rsid w:val="009D0D4D"/>
    <w:rsid w:val="009D39BE"/>
    <w:rsid w:val="009E09D8"/>
    <w:rsid w:val="00A06137"/>
    <w:rsid w:val="00A11DDA"/>
    <w:rsid w:val="00A21AFF"/>
    <w:rsid w:val="00A22B5F"/>
    <w:rsid w:val="00A32047"/>
    <w:rsid w:val="00A359D8"/>
    <w:rsid w:val="00A401A4"/>
    <w:rsid w:val="00A45FE3"/>
    <w:rsid w:val="00A64607"/>
    <w:rsid w:val="00A64FCB"/>
    <w:rsid w:val="00A65076"/>
    <w:rsid w:val="00A87BC5"/>
    <w:rsid w:val="00AA3B18"/>
    <w:rsid w:val="00AB655E"/>
    <w:rsid w:val="00AC57A5"/>
    <w:rsid w:val="00AE3B8A"/>
    <w:rsid w:val="00AF0B6F"/>
    <w:rsid w:val="00AF7D73"/>
    <w:rsid w:val="00B03E50"/>
    <w:rsid w:val="00B056F7"/>
    <w:rsid w:val="00B1774F"/>
    <w:rsid w:val="00B359D3"/>
    <w:rsid w:val="00B60B0B"/>
    <w:rsid w:val="00B644D1"/>
    <w:rsid w:val="00B804B6"/>
    <w:rsid w:val="00B83F26"/>
    <w:rsid w:val="00B95607"/>
    <w:rsid w:val="00B96AC5"/>
    <w:rsid w:val="00BB2713"/>
    <w:rsid w:val="00BB45E8"/>
    <w:rsid w:val="00BB4F43"/>
    <w:rsid w:val="00BE0B83"/>
    <w:rsid w:val="00BE2D72"/>
    <w:rsid w:val="00BF5E6D"/>
    <w:rsid w:val="00C10249"/>
    <w:rsid w:val="00C15B5C"/>
    <w:rsid w:val="00C37C9A"/>
    <w:rsid w:val="00C43052"/>
    <w:rsid w:val="00C50308"/>
    <w:rsid w:val="00C808C3"/>
    <w:rsid w:val="00C80DCA"/>
    <w:rsid w:val="00C87B17"/>
    <w:rsid w:val="00C947FB"/>
    <w:rsid w:val="00CB5513"/>
    <w:rsid w:val="00CD2DB2"/>
    <w:rsid w:val="00CE0019"/>
    <w:rsid w:val="00CE0A39"/>
    <w:rsid w:val="00CE6B38"/>
    <w:rsid w:val="00CF1CB2"/>
    <w:rsid w:val="00CF211A"/>
    <w:rsid w:val="00D11547"/>
    <w:rsid w:val="00D12F34"/>
    <w:rsid w:val="00D20AC7"/>
    <w:rsid w:val="00D3288F"/>
    <w:rsid w:val="00D36BD4"/>
    <w:rsid w:val="00D43CB7"/>
    <w:rsid w:val="00D465B9"/>
    <w:rsid w:val="00D7088C"/>
    <w:rsid w:val="00D72580"/>
    <w:rsid w:val="00D76F6A"/>
    <w:rsid w:val="00DB0142"/>
    <w:rsid w:val="00DD2ED3"/>
    <w:rsid w:val="00DE190F"/>
    <w:rsid w:val="00DF5C11"/>
    <w:rsid w:val="00E045E0"/>
    <w:rsid w:val="00E1595F"/>
    <w:rsid w:val="00E16E4A"/>
    <w:rsid w:val="00E46276"/>
    <w:rsid w:val="00E9725F"/>
    <w:rsid w:val="00EA1B88"/>
    <w:rsid w:val="00EA39FC"/>
    <w:rsid w:val="00EA492C"/>
    <w:rsid w:val="00EA76D4"/>
    <w:rsid w:val="00EB0ADA"/>
    <w:rsid w:val="00EB1E00"/>
    <w:rsid w:val="00EB52B7"/>
    <w:rsid w:val="00EC15E6"/>
    <w:rsid w:val="00EC56DF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37D4A"/>
    <w:rsid w:val="00F4304E"/>
    <w:rsid w:val="00F469CC"/>
    <w:rsid w:val="00F53F75"/>
    <w:rsid w:val="00F81D4E"/>
    <w:rsid w:val="00FA09BD"/>
    <w:rsid w:val="00FA5FD5"/>
    <w:rsid w:val="00FA70C9"/>
    <w:rsid w:val="00FB6199"/>
    <w:rsid w:val="00FC1BE5"/>
    <w:rsid w:val="00FD1CB7"/>
    <w:rsid w:val="00FD3016"/>
    <w:rsid w:val="00FD36B1"/>
    <w:rsid w:val="00FF1C2A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3D470D7"/>
  <w15:docId w15:val="{9CA2DBE3-6C21-4449-9D43-C84573132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BF5E6D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45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45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45E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45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45E0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80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175964-A55A-4C12-A265-B545DD65A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1147</Words>
  <Characters>6883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2</cp:revision>
  <cp:lastPrinted>2012-05-21T07:27:00Z</cp:lastPrinted>
  <dcterms:created xsi:type="dcterms:W3CDTF">2024-02-11T15:47:00Z</dcterms:created>
  <dcterms:modified xsi:type="dcterms:W3CDTF">2024-02-11T15:47:00Z</dcterms:modified>
</cp:coreProperties>
</file>