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20"/>
        <w:gridCol w:w="7611"/>
      </w:tblGrid>
      <w:tr w:rsidR="006D0D52" w14:paraId="36A4D739" w14:textId="77777777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A97A" w14:textId="77777777" w:rsidR="006D0D52" w:rsidRDefault="00115DE2">
            <w:pPr>
              <w:pStyle w:val="Heading1"/>
            </w:pPr>
            <w:r>
              <w:rPr>
                <w:noProof/>
                <w:lang w:eastAsia="pl-PL"/>
              </w:rPr>
              <w:drawing>
                <wp:inline distT="0" distB="0" distL="0" distR="0" wp14:anchorId="7982DA7D" wp14:editId="2C04F807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9FBD" w14:textId="77777777" w:rsidR="006D0D52" w:rsidRDefault="00115DE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6CE17D12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218813CD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7C6C677A" w14:textId="77777777" w:rsidR="006D0D52" w:rsidRDefault="00115DE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5CAA283" w14:textId="77777777" w:rsidR="006D0D52" w:rsidRDefault="006D0D52">
      <w:pPr>
        <w:spacing w:after="0" w:line="240" w:lineRule="auto"/>
        <w:rPr>
          <w:rFonts w:ascii="Tahoma" w:hAnsi="Tahoma" w:cs="Tahoma"/>
        </w:rPr>
      </w:pPr>
    </w:p>
    <w:p w14:paraId="29C96AB6" w14:textId="77777777" w:rsidR="006D0D52" w:rsidRDefault="00115DE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6D0D52" w14:paraId="2C2CD05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F89E8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A4F32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Marketing międzynarodowy</w:t>
            </w:r>
          </w:p>
        </w:tc>
      </w:tr>
      <w:tr w:rsidR="006D0D52" w14:paraId="6E83642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3C4D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2446" w14:textId="4CEF3CBB" w:rsidR="006D0D52" w:rsidRDefault="00115DE2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A52AFA">
              <w:rPr>
                <w:rFonts w:ascii="Tahoma" w:hAnsi="Tahoma" w:cs="Tahoma"/>
                <w:b w:val="0"/>
              </w:rPr>
              <w:t>2</w:t>
            </w:r>
            <w:r w:rsidR="00EF207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F207A">
              <w:rPr>
                <w:rFonts w:ascii="Tahoma" w:hAnsi="Tahoma" w:cs="Tahoma"/>
                <w:b w:val="0"/>
              </w:rPr>
              <w:t>3</w:t>
            </w:r>
          </w:p>
        </w:tc>
      </w:tr>
      <w:tr w:rsidR="006D0D52" w14:paraId="171C588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5F406" w14:textId="77777777" w:rsidR="006D0D52" w:rsidRDefault="00115DE2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6B84" w14:textId="77777777" w:rsidR="006D0D52" w:rsidRDefault="0071296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D0D52" w14:paraId="4E971AA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E22DE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6BF9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6D0D52" w14:paraId="1530792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5C48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EC2D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6D0D52" w14:paraId="7F6AD4A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A759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02A9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D0D52" w14:paraId="0C76AD3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DA8B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8D240" w14:textId="372539E4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Zarządzanie </w:t>
            </w:r>
            <w:r w:rsidR="00861356">
              <w:rPr>
                <w:rFonts w:ascii="Tahoma" w:hAnsi="Tahoma" w:cs="Tahoma"/>
                <w:b w:val="0"/>
                <w:color w:val="auto"/>
              </w:rPr>
              <w:t xml:space="preserve">biznesem </w:t>
            </w:r>
            <w:r>
              <w:rPr>
                <w:rFonts w:ascii="Tahoma" w:hAnsi="Tahoma" w:cs="Tahoma"/>
                <w:b w:val="0"/>
                <w:color w:val="auto"/>
              </w:rPr>
              <w:t>międzynarodow</w:t>
            </w:r>
            <w:r w:rsidR="00861356">
              <w:rPr>
                <w:rFonts w:ascii="Tahoma" w:hAnsi="Tahoma" w:cs="Tahoma"/>
                <w:b w:val="0"/>
                <w:color w:val="auto"/>
              </w:rPr>
              <w:t>ym</w:t>
            </w:r>
          </w:p>
        </w:tc>
      </w:tr>
      <w:tr w:rsidR="006D0D52" w14:paraId="3C77E58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06AF4" w14:textId="77777777" w:rsidR="006D0D52" w:rsidRDefault="00115DE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E729" w14:textId="4568FC2D" w:rsidR="006D0D52" w:rsidRDefault="001D2DF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Bartolomeo Bialas</w:t>
            </w:r>
          </w:p>
        </w:tc>
      </w:tr>
      <w:tr w:rsidR="006D0D52" w14:paraId="4767B39B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AA36" w14:textId="77777777" w:rsidR="006D0D52" w:rsidRDefault="00115DE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706220EA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95A884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6EC55E" w14:textId="77777777" w:rsidR="006D0D52" w:rsidRDefault="00115DE2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4DC2D3E5" w14:textId="77777777">
        <w:tc>
          <w:tcPr>
            <w:tcW w:w="9778" w:type="dxa"/>
            <w:shd w:val="clear" w:color="auto" w:fill="auto"/>
          </w:tcPr>
          <w:p w14:paraId="539672E6" w14:textId="77777777" w:rsidR="006D0D52" w:rsidRDefault="00115DE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647D913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5F826C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1B3EE0" w14:textId="77777777" w:rsidR="006D0D52" w:rsidRDefault="00115DE2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044808D2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8713EA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6D0D52" w14:paraId="23665ED6" w14:textId="77777777">
        <w:tc>
          <w:tcPr>
            <w:tcW w:w="672" w:type="dxa"/>
            <w:shd w:val="clear" w:color="auto" w:fill="auto"/>
            <w:vAlign w:val="center"/>
          </w:tcPr>
          <w:p w14:paraId="0B13D79F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343998D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zasadami marketingowego działania przedsiębiorstw jako efektem zmian w otoczeniu gospodarczym oraz znaczeniem marketingu dla konsumenta, przedsiębiorstwa i gospodarki.</w:t>
            </w:r>
          </w:p>
        </w:tc>
      </w:tr>
      <w:tr w:rsidR="006D0D52" w14:paraId="2E10B6B2" w14:textId="77777777">
        <w:tc>
          <w:tcPr>
            <w:tcW w:w="672" w:type="dxa"/>
            <w:shd w:val="clear" w:color="auto" w:fill="auto"/>
            <w:vAlign w:val="center"/>
          </w:tcPr>
          <w:p w14:paraId="2950FC74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2F1B746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Uświadomienie studentom uwarunkowań podejmowania decyzji rynkowych przez konsumenta.</w:t>
            </w:r>
          </w:p>
        </w:tc>
      </w:tr>
      <w:tr w:rsidR="006D0D52" w14:paraId="5C94243D" w14:textId="77777777">
        <w:tc>
          <w:tcPr>
            <w:tcW w:w="672" w:type="dxa"/>
            <w:shd w:val="clear" w:color="auto" w:fill="auto"/>
            <w:vAlign w:val="center"/>
          </w:tcPr>
          <w:p w14:paraId="523DA254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1895E4A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14:paraId="2DF2F455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rynkowych przedsiębiorstwa. </w:t>
            </w:r>
          </w:p>
        </w:tc>
      </w:tr>
      <w:tr w:rsidR="006D0D52" w14:paraId="1B2C245E" w14:textId="77777777">
        <w:tc>
          <w:tcPr>
            <w:tcW w:w="672" w:type="dxa"/>
            <w:shd w:val="clear" w:color="auto" w:fill="auto"/>
            <w:vAlign w:val="center"/>
          </w:tcPr>
          <w:p w14:paraId="3A3F1D50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2546825" w14:textId="77777777" w:rsidR="006D0D52" w:rsidRDefault="00115D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Nauczenie studentów planowania działań marketingowych. </w:t>
            </w:r>
          </w:p>
        </w:tc>
      </w:tr>
    </w:tbl>
    <w:p w14:paraId="077BE439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EF096B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3"/>
        <w:gridCol w:w="2838"/>
      </w:tblGrid>
      <w:tr w:rsidR="006D0D52" w14:paraId="6DE12CC3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15E1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2192" w14:textId="77777777" w:rsidR="006D0D52" w:rsidRDefault="00115DE2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9A6CB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67B0A1E5" w14:textId="77777777" w:rsidR="006D0D52" w:rsidRDefault="00115DE2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7E3FBA76" w14:textId="77777777" w:rsidR="006D0D52" w:rsidRDefault="006D0D52">
            <w:pPr>
              <w:pStyle w:val="Nagwkitablic"/>
            </w:pPr>
          </w:p>
        </w:tc>
      </w:tr>
      <w:tr w:rsidR="006D0D52" w14:paraId="129ED5B7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2441" w14:textId="77777777" w:rsidR="006D0D52" w:rsidRDefault="00115DE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D0D52" w14:paraId="017AF1C8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89F2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F928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pojęcia z zakresu marketingu oraz działania marketingowe przedsiębiorstwa.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5145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</w:t>
            </w:r>
          </w:p>
          <w:p w14:paraId="51068075" w14:textId="77777777" w:rsidR="006D0D52" w:rsidRDefault="006D0D52">
            <w:pPr>
              <w:pStyle w:val="wrubryce"/>
              <w:jc w:val="center"/>
            </w:pPr>
          </w:p>
        </w:tc>
      </w:tr>
      <w:tr w:rsidR="006D0D52" w14:paraId="5487407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A40FF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7173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Wyjaśniać na czym polegają określone działania marketingowe przedsiębiorstwa wykorzystując praktyczne przykłady.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8FC8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54DD9AC4" w14:textId="77777777" w:rsidR="006D0D52" w:rsidRDefault="006D0D5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6D0D52" w14:paraId="059BC43E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31A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</w:rPr>
              <w:t>potrafi</w:t>
            </w:r>
          </w:p>
        </w:tc>
      </w:tr>
      <w:tr w:rsidR="006D0D52" w14:paraId="23524A51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44CE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07B36" w14:textId="77777777" w:rsidR="006D0D52" w:rsidRDefault="00115DE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Identyfikować czynniki mające wpływ na wybory dokonywane przez </w:t>
            </w:r>
            <w:r>
              <w:rPr>
                <w:rFonts w:ascii="Tahoma" w:hAnsi="Tahoma" w:cs="Tahoma"/>
              </w:rPr>
              <w:lastRenderedPageBreak/>
              <w:t>konsumenta i zależności pomiędzy działaniami marketingowymi przedsiębiorstwa a decyzjami konsumentów.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A16E" w14:textId="77777777" w:rsidR="006D0D52" w:rsidRDefault="00115DE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</w:t>
            </w:r>
            <w:r w:rsidR="001C019A">
              <w:rPr>
                <w:rFonts w:ascii="Tahoma" w:hAnsi="Tahoma" w:cs="Tahoma"/>
              </w:rPr>
              <w:t>8</w:t>
            </w:r>
          </w:p>
          <w:p w14:paraId="61E4D87E" w14:textId="77777777" w:rsidR="006D0D52" w:rsidRDefault="006D0D52">
            <w:pPr>
              <w:pStyle w:val="wrubryce"/>
              <w:jc w:val="left"/>
            </w:pPr>
          </w:p>
        </w:tc>
      </w:tr>
    </w:tbl>
    <w:p w14:paraId="26F9D886" w14:textId="77777777" w:rsidR="006D0D52" w:rsidRDefault="006D0D5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F45103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6D0D52" w14:paraId="5BB385AE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0CD4D31C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6D0D52" w14:paraId="79F78FCC" w14:textId="77777777">
        <w:tc>
          <w:tcPr>
            <w:tcW w:w="1221" w:type="dxa"/>
            <w:shd w:val="clear" w:color="auto" w:fill="auto"/>
            <w:vAlign w:val="center"/>
          </w:tcPr>
          <w:p w14:paraId="111C3A02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2EA1162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A987FC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AD2AEE8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8CDB64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9C94E64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AD11B9C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31CFBE0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21310" w:rsidRPr="00021310" w14:paraId="1AE9F060" w14:textId="77777777">
        <w:tc>
          <w:tcPr>
            <w:tcW w:w="1221" w:type="dxa"/>
            <w:shd w:val="clear" w:color="auto" w:fill="auto"/>
            <w:vAlign w:val="center"/>
          </w:tcPr>
          <w:p w14:paraId="295473A1" w14:textId="77777777" w:rsidR="006D0D52" w:rsidRPr="00021310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7E4BE55" w14:textId="6AB4B637" w:rsidR="006D0D52" w:rsidRPr="00021310" w:rsidRDefault="00EF20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20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D668A5D" w14:textId="77777777" w:rsidR="006D0D52" w:rsidRPr="00021310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D6D034" w14:textId="77777777" w:rsidR="006D0D52" w:rsidRPr="00021310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FE1A22" w14:textId="77777777" w:rsidR="006D0D52" w:rsidRPr="00021310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73D4984" w14:textId="75FDE8F5" w:rsidR="006D0D52" w:rsidRPr="00021310" w:rsidRDefault="00EF207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53A2B83" w14:textId="77777777" w:rsidR="006D0D52" w:rsidRPr="00021310" w:rsidRDefault="00115D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3A42346" w14:textId="35A5AA82" w:rsidR="006D0D52" w:rsidRPr="00021310" w:rsidRDefault="00A5552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1310">
              <w:rPr>
                <w:rFonts w:ascii="Tahoma" w:hAnsi="Tahoma" w:cs="Tahoma"/>
              </w:rPr>
              <w:t>6</w:t>
            </w:r>
          </w:p>
        </w:tc>
      </w:tr>
    </w:tbl>
    <w:p w14:paraId="1BB75258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DEA7AC" w14:textId="77777777" w:rsidR="006D0D52" w:rsidRDefault="006D0D5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2D36A0C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6D0D52" w14:paraId="08C7FF5C" w14:textId="77777777">
        <w:tc>
          <w:tcPr>
            <w:tcW w:w="2124" w:type="dxa"/>
            <w:shd w:val="clear" w:color="auto" w:fill="auto"/>
            <w:vAlign w:val="center"/>
          </w:tcPr>
          <w:p w14:paraId="53980BCD" w14:textId="77777777" w:rsidR="006D0D52" w:rsidRDefault="00115D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0B098F38" w14:textId="77777777" w:rsidR="006D0D52" w:rsidRDefault="00115D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6D0D52" w14:paraId="150392AE" w14:textId="77777777">
        <w:tc>
          <w:tcPr>
            <w:tcW w:w="2124" w:type="dxa"/>
            <w:shd w:val="clear" w:color="auto" w:fill="auto"/>
            <w:vAlign w:val="center"/>
          </w:tcPr>
          <w:p w14:paraId="7B9C1FBF" w14:textId="77777777" w:rsidR="006D0D52" w:rsidRDefault="001C019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Konwersatorium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F7ACC7D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wykorzystując prezentacje przekazuje wcześniej zaplanowana problematykę. Równocześnie podczas wykładu prowadzący zadaje pytania ukierunkowując myślenie studentów na określone zagadnienia, weryfikuje odpowiedzi , dodaje komentarze.</w:t>
            </w:r>
          </w:p>
        </w:tc>
      </w:tr>
      <w:tr w:rsidR="006D0D52" w14:paraId="77D9DF1E" w14:textId="77777777">
        <w:tc>
          <w:tcPr>
            <w:tcW w:w="2124" w:type="dxa"/>
            <w:shd w:val="clear" w:color="auto" w:fill="auto"/>
            <w:vAlign w:val="center"/>
          </w:tcPr>
          <w:p w14:paraId="451EEAB0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E1E34BC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 rozwiązywania zadań praktycznych i case study. Podczas zajęć studenci w małych grupach zapoznają się z określonym przypadkiem, a następnie odpowiadają na pytania problemowe.</w:t>
            </w:r>
          </w:p>
        </w:tc>
      </w:tr>
      <w:tr w:rsidR="006D0D52" w14:paraId="2663F86D" w14:textId="77777777">
        <w:tc>
          <w:tcPr>
            <w:tcW w:w="2124" w:type="dxa"/>
            <w:shd w:val="clear" w:color="auto" w:fill="auto"/>
            <w:vAlign w:val="center"/>
          </w:tcPr>
          <w:p w14:paraId="7C518565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E776B80" w14:textId="77777777" w:rsidR="006D0D52" w:rsidRDefault="00115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pracując w zespołach przygotowują plan marketingowy przedsięwzięcia  wg wskazanego wzorca. W trakcie realizacji projektu studenci konsultują wątpliwości związane z realizacja planu. Postępy pracy studentów są na bieżąco prezentowane i kontrolowane. W ustalonym terminie kompletne projekty są składane prowadzącemu.</w:t>
            </w:r>
          </w:p>
        </w:tc>
      </w:tr>
    </w:tbl>
    <w:p w14:paraId="643E28CA" w14:textId="77777777" w:rsidR="006D0D52" w:rsidRDefault="006D0D5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AFBA41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3892687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F97FDD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F29B38" w14:textId="77777777" w:rsidR="006D0D52" w:rsidRDefault="001C019A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070C540C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72F5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0303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6D0D52" w14:paraId="7174B456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10E8C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807EB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marketingu, podstawowe orientacje i zasady marketingowe</w:t>
            </w:r>
          </w:p>
        </w:tc>
      </w:tr>
      <w:tr w:rsidR="006D0D52" w14:paraId="15FD59F3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2BA6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24211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otoczenia marketingowego</w:t>
            </w:r>
          </w:p>
        </w:tc>
      </w:tr>
      <w:tr w:rsidR="006D0D52" w14:paraId="7F49DB40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759A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62DE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Konsument i jego zachowanie na rynku </w:t>
            </w:r>
          </w:p>
        </w:tc>
      </w:tr>
      <w:tr w:rsidR="006D0D52" w14:paraId="3E6125E3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2926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7D3C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przedsiębiorstwa</w:t>
            </w:r>
          </w:p>
        </w:tc>
      </w:tr>
      <w:tr w:rsidR="006D0D52" w14:paraId="597FFE65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4D0F" w14:textId="77777777" w:rsidR="006D0D52" w:rsidRDefault="001C01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</w:t>
            </w:r>
            <w:r w:rsidR="00115DE2">
              <w:rPr>
                <w:rFonts w:ascii="Tahoma" w:hAnsi="Tahoma" w:cs="Tahoma"/>
                <w:b w:val="0"/>
                <w:szCs w:val="20"/>
              </w:rPr>
              <w:t>5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F8E3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14:paraId="1E4F520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40B324E" w14:textId="77777777" w:rsidR="006D0D52" w:rsidRDefault="00115DE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73DC7D1C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5D106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A23B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D0D52" w14:paraId="09A84D98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8868B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6792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otoczenia marketingowego</w:t>
            </w:r>
          </w:p>
        </w:tc>
      </w:tr>
      <w:tr w:rsidR="006D0D52" w14:paraId="6AC53659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75F2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8176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Konsument i jego zachowanie na rynku</w:t>
            </w:r>
          </w:p>
        </w:tc>
      </w:tr>
      <w:tr w:rsidR="006D0D52" w14:paraId="4F4C5FBA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2F429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9E3E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przedsiębiorstwa</w:t>
            </w:r>
          </w:p>
        </w:tc>
      </w:tr>
      <w:tr w:rsidR="006D0D52" w14:paraId="40CD540B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4D0B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57D1C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14:paraId="201DFEAB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BFA357" w14:textId="77777777" w:rsidR="006D0D52" w:rsidRDefault="00115DE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9114"/>
      </w:tblGrid>
      <w:tr w:rsidR="006D0D52" w14:paraId="18C67DF3" w14:textId="77777777">
        <w:trPr>
          <w:cantSplit/>
          <w:trHeight w:val="49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0372" w14:textId="77777777" w:rsidR="006D0D52" w:rsidRDefault="00115D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2E0CA" w14:textId="77777777" w:rsidR="006D0D52" w:rsidRDefault="00115D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6D0D52" w14:paraId="355BEC44" w14:textId="77777777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A195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7D7D" w14:textId="77777777" w:rsidR="006D0D52" w:rsidRDefault="00115D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Przygotowanie planu marketingowego dla wybranego przedsięwzięcia.</w:t>
            </w:r>
          </w:p>
        </w:tc>
      </w:tr>
    </w:tbl>
    <w:p w14:paraId="2283CDF6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581275E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6D00230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6D0D52" w14:paraId="1F3FAB1E" w14:textId="77777777">
        <w:tc>
          <w:tcPr>
            <w:tcW w:w="3260" w:type="dxa"/>
            <w:shd w:val="clear" w:color="auto" w:fill="auto"/>
          </w:tcPr>
          <w:p w14:paraId="64F0B863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01DE9CB7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542EB76D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D0D52" w14:paraId="770D44B4" w14:textId="77777777">
        <w:tc>
          <w:tcPr>
            <w:tcW w:w="3260" w:type="dxa"/>
            <w:shd w:val="clear" w:color="auto" w:fill="auto"/>
            <w:vAlign w:val="center"/>
          </w:tcPr>
          <w:p w14:paraId="68945232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1D224020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C1, 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4602DE0C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 xml:space="preserve">1, </w:t>
            </w: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2, Cw1</w:t>
            </w:r>
          </w:p>
        </w:tc>
      </w:tr>
      <w:tr w:rsidR="006D0D52" w14:paraId="5970BC37" w14:textId="77777777">
        <w:tc>
          <w:tcPr>
            <w:tcW w:w="3260" w:type="dxa"/>
            <w:shd w:val="clear" w:color="auto" w:fill="auto"/>
            <w:vAlign w:val="center"/>
          </w:tcPr>
          <w:p w14:paraId="53119F22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6612AB00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C2, C4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7536FC0F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3, Cw2, Cw3, Cw4, P1</w:t>
            </w:r>
          </w:p>
        </w:tc>
      </w:tr>
      <w:tr w:rsidR="006D0D52" w14:paraId="2599C53B" w14:textId="77777777">
        <w:tc>
          <w:tcPr>
            <w:tcW w:w="3260" w:type="dxa"/>
            <w:shd w:val="clear" w:color="auto" w:fill="auto"/>
            <w:vAlign w:val="center"/>
          </w:tcPr>
          <w:p w14:paraId="54F1720E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1C019A">
              <w:rPr>
                <w:rFonts w:ascii="Tahoma" w:hAnsi="Tahoma" w:cs="Tahoma"/>
              </w:rPr>
              <w:t>U01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4DB16863" w14:textId="77777777" w:rsidR="006D0D52" w:rsidRPr="00E03FA9" w:rsidRDefault="00115DE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C1, C3</w:t>
            </w:r>
          </w:p>
        </w:tc>
        <w:tc>
          <w:tcPr>
            <w:tcW w:w="3264" w:type="dxa"/>
            <w:shd w:val="clear" w:color="auto" w:fill="auto"/>
            <w:vAlign w:val="center"/>
          </w:tcPr>
          <w:p w14:paraId="29FE8DFC" w14:textId="77777777" w:rsidR="006D0D52" w:rsidRPr="00E03FA9" w:rsidRDefault="001C019A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 xml:space="preserve">1, </w:t>
            </w:r>
            <w:r w:rsidRPr="00E03FA9">
              <w:rPr>
                <w:rFonts w:ascii="Tahoma" w:hAnsi="Tahoma" w:cs="Tahoma"/>
                <w:color w:val="auto"/>
                <w:sz w:val="20"/>
              </w:rPr>
              <w:t>K</w:t>
            </w:r>
            <w:r w:rsidR="00115DE2" w:rsidRPr="00E03FA9">
              <w:rPr>
                <w:rFonts w:ascii="Tahoma" w:hAnsi="Tahoma" w:cs="Tahoma"/>
                <w:color w:val="auto"/>
                <w:sz w:val="20"/>
              </w:rPr>
              <w:t>2, Cw1</w:t>
            </w:r>
          </w:p>
        </w:tc>
      </w:tr>
    </w:tbl>
    <w:p w14:paraId="17302341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C53EA5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Metody weryfikacji efektów uczenia się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2"/>
        <w:gridCol w:w="2927"/>
        <w:gridCol w:w="4775"/>
      </w:tblGrid>
      <w:tr w:rsidR="006D0D52" w14:paraId="01E8848C" w14:textId="77777777">
        <w:tc>
          <w:tcPr>
            <w:tcW w:w="2105" w:type="dxa"/>
            <w:shd w:val="clear" w:color="auto" w:fill="auto"/>
            <w:vAlign w:val="center"/>
          </w:tcPr>
          <w:p w14:paraId="2601051A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02D8306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670" w:type="dxa"/>
            <w:shd w:val="clear" w:color="auto" w:fill="auto"/>
          </w:tcPr>
          <w:p w14:paraId="3D084915" w14:textId="77777777" w:rsidR="006D0D52" w:rsidRDefault="00115D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D0D52" w14:paraId="51880C55" w14:textId="77777777">
        <w:tc>
          <w:tcPr>
            <w:tcW w:w="2105" w:type="dxa"/>
            <w:shd w:val="clear" w:color="auto" w:fill="auto"/>
            <w:vAlign w:val="center"/>
          </w:tcPr>
          <w:p w14:paraId="5031A123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AFF90FD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testowe i/lub pytania otwarte</w:t>
            </w:r>
          </w:p>
        </w:tc>
        <w:tc>
          <w:tcPr>
            <w:tcW w:w="4670" w:type="dxa"/>
            <w:shd w:val="clear" w:color="auto" w:fill="auto"/>
          </w:tcPr>
          <w:p w14:paraId="5969F926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D0D52" w14:paraId="51C555D7" w14:textId="77777777">
        <w:tc>
          <w:tcPr>
            <w:tcW w:w="2105" w:type="dxa"/>
            <w:shd w:val="clear" w:color="auto" w:fill="auto"/>
            <w:vAlign w:val="center"/>
          </w:tcPr>
          <w:p w14:paraId="6B4DF770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291A665F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Case study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74D60687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D0D52" w14:paraId="4A7DAFA3" w14:textId="77777777">
        <w:tc>
          <w:tcPr>
            <w:tcW w:w="2105" w:type="dxa"/>
            <w:shd w:val="clear" w:color="auto" w:fill="auto"/>
            <w:vAlign w:val="center"/>
          </w:tcPr>
          <w:p w14:paraId="1A7AE90E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784B90A7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Obrona projektu</w:t>
            </w:r>
          </w:p>
        </w:tc>
        <w:tc>
          <w:tcPr>
            <w:tcW w:w="4670" w:type="dxa"/>
            <w:shd w:val="clear" w:color="auto" w:fill="auto"/>
          </w:tcPr>
          <w:p w14:paraId="05F95D51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2C7D76E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A08148" w14:textId="77777777" w:rsidR="006D0D52" w:rsidRDefault="00115DE2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3"/>
        <w:gridCol w:w="1971"/>
        <w:gridCol w:w="1963"/>
        <w:gridCol w:w="1963"/>
        <w:gridCol w:w="2071"/>
      </w:tblGrid>
      <w:tr w:rsidR="006D0D52" w14:paraId="75F069C7" w14:textId="77777777">
        <w:trPr>
          <w:trHeight w:val="397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9DB1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48A76C8" w14:textId="77777777" w:rsidR="006D0D52" w:rsidRDefault="00115DE2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8436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20BF63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6E35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27ABE3F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4C4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633928DF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D95E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D5CA345" w14:textId="77777777" w:rsidR="006D0D52" w:rsidRDefault="00115DE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D0D52" w14:paraId="6BE94921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DDB9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4C15F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min. 51% pytań z zakresu podstawowych pojęć i działań marketingowych przedsiębiorstwa.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3812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51%-74% pytań z zakresu podstawowych pojęć i działań marketingowych przedsiębiorstwa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2ED38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75%-89% pytań z zakresu podstawowych pojęć i działań marketingowych przedsiębiorstwa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5FA7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prawidłowo na pow. 90% pytań z zakresu podstawowych pojęć i działań marketingowych przedsiębiorstwa</w:t>
            </w:r>
          </w:p>
        </w:tc>
      </w:tr>
      <w:tr w:rsidR="006D0D52" w14:paraId="75072883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7716B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0E96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Podać prawidłowego rozwiązania 1 case study z zakresu działań marketingowych.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73595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Podać prawidłowe rozwiązanie 1 case study z zakresu działań marketingowych.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6B99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Podać prawidłowe rozwiązania 2 case study z zakresu działań marketingowych.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F9796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Podać prawidłowe rozwiązania 3 case study z zakresu działań marketingowych.</w:t>
            </w:r>
          </w:p>
        </w:tc>
      </w:tr>
      <w:tr w:rsidR="006D0D52" w14:paraId="096540DD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0D52" w14:textId="77777777" w:rsidR="006D0D52" w:rsidRDefault="00115DE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DD3A3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min. 2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EDAF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2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0168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3 pytania dot. czynników wpływających na wybory dokonywane przez konsumenta i zależności pomiędzy działaniami marketingowymi przedsiębiorstwa a decyzjami konsumentów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BA6B" w14:textId="77777777" w:rsidR="006D0D52" w:rsidRDefault="00115D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Odpowiedzieć na 4 pytania dot. czynników wpływających na wybory dokonywane przez konsumenta i zależności pomiędzy działaniami marketingowymi przedsiębiorstwa a decyzjami konsumentów</w:t>
            </w:r>
          </w:p>
        </w:tc>
      </w:tr>
    </w:tbl>
    <w:p w14:paraId="0C761549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91B516F" w14:textId="77777777" w:rsidR="006D0D52" w:rsidRDefault="00115DE2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3517A5F1" w14:textId="77777777">
        <w:tc>
          <w:tcPr>
            <w:tcW w:w="9778" w:type="dxa"/>
            <w:shd w:val="clear" w:color="auto" w:fill="auto"/>
          </w:tcPr>
          <w:p w14:paraId="180FE6D8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D0D52" w:rsidRPr="00021310" w14:paraId="7C05E322" w14:textId="77777777">
        <w:tc>
          <w:tcPr>
            <w:tcW w:w="9778" w:type="dxa"/>
            <w:shd w:val="clear" w:color="auto" w:fill="auto"/>
            <w:vAlign w:val="center"/>
          </w:tcPr>
          <w:p w14:paraId="6745CE3D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Philip C. Kotler, Gary Armstrong, Principles of marketing, Upper Saddle River, N. J : Prentice-Hall, wyd. 2004 lub nowsze</w:t>
            </w:r>
          </w:p>
        </w:tc>
      </w:tr>
    </w:tbl>
    <w:p w14:paraId="08E77B8D" w14:textId="77777777" w:rsidR="006D0D52" w:rsidRDefault="006D0D5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D0D52" w14:paraId="2621A890" w14:textId="77777777">
        <w:tc>
          <w:tcPr>
            <w:tcW w:w="9778" w:type="dxa"/>
            <w:shd w:val="clear" w:color="auto" w:fill="auto"/>
          </w:tcPr>
          <w:p w14:paraId="337B8ECA" w14:textId="77777777" w:rsidR="006D0D52" w:rsidRDefault="00115D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D0D52" w:rsidRPr="00021310" w14:paraId="2F22041B" w14:textId="77777777">
        <w:tc>
          <w:tcPr>
            <w:tcW w:w="9778" w:type="dxa"/>
            <w:shd w:val="clear" w:color="auto" w:fill="auto"/>
            <w:vAlign w:val="center"/>
          </w:tcPr>
          <w:p w14:paraId="744C533B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F. Robert Dwyer, John F. Tanner, Business marketing: connecting strategy, relationships and learning, Boston, Mass : McGraw-Hill, 2009</w:t>
            </w:r>
          </w:p>
        </w:tc>
      </w:tr>
      <w:tr w:rsidR="006D0D52" w:rsidRPr="00021310" w14:paraId="0D3503E0" w14:textId="77777777">
        <w:tc>
          <w:tcPr>
            <w:tcW w:w="9778" w:type="dxa"/>
            <w:shd w:val="clear" w:color="auto" w:fill="auto"/>
            <w:vAlign w:val="center"/>
          </w:tcPr>
          <w:p w14:paraId="47045B72" w14:textId="77777777" w:rsidR="006D0D52" w:rsidRDefault="00115D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E. Jerome McCarthy, William D. Perreault Basic marketing: a global managerial approach Irwin, 1993</w:t>
            </w:r>
          </w:p>
        </w:tc>
      </w:tr>
    </w:tbl>
    <w:p w14:paraId="45E26B96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A4630B6" w14:textId="77777777" w:rsidR="006D0D52" w:rsidRDefault="00115DE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1C77A15" w14:textId="77777777" w:rsidR="006D0D52" w:rsidRDefault="006D0D5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89"/>
        <w:gridCol w:w="2123"/>
      </w:tblGrid>
      <w:tr w:rsidR="006D0D52" w14:paraId="776DF82D" w14:textId="77777777">
        <w:trPr>
          <w:cantSplit/>
          <w:trHeight w:val="734"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2171" w14:textId="77777777" w:rsidR="006D0D52" w:rsidRDefault="00115D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AD2B" w14:textId="77777777" w:rsidR="006D0D52" w:rsidRDefault="00115D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0D52" w14:paraId="2FE7D9F1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C0F8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 xml:space="preserve">Udział w </w:t>
            </w:r>
            <w:bookmarkStart w:id="0" w:name="__DdeLink__24405_3900102589"/>
            <w:r w:rsidRPr="001247AB">
              <w:rPr>
                <w:color w:val="auto"/>
                <w:sz w:val="20"/>
                <w:szCs w:val="20"/>
              </w:rPr>
              <w:t>K</w:t>
            </w:r>
            <w:bookmarkEnd w:id="0"/>
            <w:r w:rsidRPr="001247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5D637" w14:textId="20AFA180" w:rsidR="006D0D52" w:rsidRPr="001247AB" w:rsidRDefault="000213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15DE2"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2E3BB3DB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C3D8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638BE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3h</w:t>
            </w:r>
          </w:p>
        </w:tc>
      </w:tr>
      <w:tr w:rsidR="006D0D52" w14:paraId="05073C25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A283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6025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</w:t>
            </w:r>
            <w:r w:rsidR="001247AB" w:rsidRPr="001247AB">
              <w:rPr>
                <w:color w:val="auto"/>
                <w:sz w:val="20"/>
                <w:szCs w:val="20"/>
              </w:rPr>
              <w:t>9</w:t>
            </w:r>
            <w:r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056B9D46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FC9C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A3BF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20h</w:t>
            </w:r>
          </w:p>
        </w:tc>
      </w:tr>
      <w:tr w:rsidR="001247AB" w14:paraId="679037A6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3EF7" w14:textId="77777777" w:rsidR="001247AB" w:rsidRPr="001247AB" w:rsidRDefault="001247A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247AB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5239" w14:textId="77777777" w:rsidR="001247AB" w:rsidRPr="001247AB" w:rsidRDefault="001247A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4h</w:t>
            </w:r>
          </w:p>
        </w:tc>
      </w:tr>
      <w:tr w:rsidR="006D0D52" w14:paraId="759AC9EA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3C2DC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2672" w14:textId="77777777" w:rsidR="006D0D52" w:rsidRPr="001247AB" w:rsidRDefault="00115D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6</w:t>
            </w:r>
            <w:r w:rsidR="001247AB" w:rsidRPr="001247AB">
              <w:rPr>
                <w:color w:val="auto"/>
                <w:sz w:val="20"/>
                <w:szCs w:val="20"/>
              </w:rPr>
              <w:t>4</w:t>
            </w:r>
            <w:r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3C048802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026E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0982" w14:textId="4F055FFE" w:rsidR="006D0D52" w:rsidRPr="001247AB" w:rsidRDefault="0002131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115DE2"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47CD0511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8F05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6192" w14:textId="77777777" w:rsidR="006D0D52" w:rsidRPr="001247AB" w:rsidRDefault="001247A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247AB">
              <w:rPr>
                <w:color w:val="auto"/>
                <w:sz w:val="20"/>
                <w:szCs w:val="20"/>
              </w:rPr>
              <w:t>26</w:t>
            </w:r>
            <w:r w:rsidR="00115DE2" w:rsidRPr="001247AB">
              <w:rPr>
                <w:color w:val="auto"/>
                <w:sz w:val="20"/>
                <w:szCs w:val="20"/>
              </w:rPr>
              <w:t>h</w:t>
            </w:r>
          </w:p>
        </w:tc>
      </w:tr>
      <w:tr w:rsidR="006D0D52" w14:paraId="7DBFFEAE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2DA7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164B" w14:textId="77777777" w:rsidR="006D0D52" w:rsidRPr="001247AB" w:rsidRDefault="001247A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175</w:t>
            </w:r>
            <w:r w:rsidR="00115DE2" w:rsidRPr="001247A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D0D52" w14:paraId="6A6A0845" w14:textId="77777777">
        <w:trPr>
          <w:cantSplit/>
          <w:jc w:val="center"/>
        </w:trPr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4555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ABEA" w14:textId="5FE90527" w:rsidR="006D0D52" w:rsidRPr="001247AB" w:rsidRDefault="00A52A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  <w:r w:rsidR="00115DE2" w:rsidRPr="00A52AF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6D0D52" w14:paraId="46896095" w14:textId="77777777">
        <w:trPr>
          <w:cantSplit/>
          <w:jc w:val="center"/>
        </w:trPr>
        <w:tc>
          <w:tcPr>
            <w:tcW w:w="7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3E39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CD8D" w14:textId="77777777" w:rsidR="006D0D52" w:rsidRPr="001247AB" w:rsidRDefault="00115D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6D0D52" w14:paraId="114CD478" w14:textId="77777777">
        <w:trPr>
          <w:cantSplit/>
          <w:jc w:val="center"/>
        </w:trPr>
        <w:tc>
          <w:tcPr>
            <w:tcW w:w="7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B0893" w14:textId="77777777" w:rsidR="006D0D52" w:rsidRPr="001247AB" w:rsidRDefault="00115DE2">
            <w:pPr>
              <w:pStyle w:val="Default"/>
              <w:rPr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BE14" w14:textId="77777777" w:rsidR="006D0D52" w:rsidRPr="001247AB" w:rsidRDefault="00115D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247AB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4B7FB2D8" w14:textId="77777777" w:rsidR="006D0D52" w:rsidRDefault="006D0D5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CFCEB98" w14:textId="77777777" w:rsidR="006D0D52" w:rsidRDefault="006D0D5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0DE73257" w14:textId="77777777" w:rsidR="006D0D52" w:rsidRDefault="006D0D52">
      <w:pPr>
        <w:tabs>
          <w:tab w:val="left" w:pos="1907"/>
        </w:tabs>
        <w:spacing w:after="0" w:line="240" w:lineRule="auto"/>
      </w:pPr>
    </w:p>
    <w:sectPr w:rsidR="006D0D52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EC131" w14:textId="77777777" w:rsidR="005A7504" w:rsidRDefault="005A7504">
      <w:pPr>
        <w:spacing w:after="0" w:line="240" w:lineRule="auto"/>
      </w:pPr>
      <w:r>
        <w:separator/>
      </w:r>
    </w:p>
  </w:endnote>
  <w:endnote w:type="continuationSeparator" w:id="0">
    <w:p w14:paraId="726B1763" w14:textId="77777777" w:rsidR="005A7504" w:rsidRDefault="005A7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26301"/>
      <w:docPartObj>
        <w:docPartGallery w:val="Page Numbers (Bottom of Page)"/>
        <w:docPartUnique/>
      </w:docPartObj>
    </w:sdtPr>
    <w:sdtContent>
      <w:p w14:paraId="7FBC17AA" w14:textId="77777777" w:rsidR="006D0D52" w:rsidRDefault="00115DE2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1296F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FC503" w14:textId="77777777" w:rsidR="005A7504" w:rsidRDefault="005A7504">
      <w:pPr>
        <w:spacing w:after="0" w:line="240" w:lineRule="auto"/>
      </w:pPr>
      <w:r>
        <w:separator/>
      </w:r>
    </w:p>
  </w:footnote>
  <w:footnote w:type="continuationSeparator" w:id="0">
    <w:p w14:paraId="74E6373D" w14:textId="77777777" w:rsidR="005A7504" w:rsidRDefault="005A7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57124"/>
    <w:multiLevelType w:val="multilevel"/>
    <w:tmpl w:val="9B3E3CD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6C6824D5"/>
    <w:multiLevelType w:val="multilevel"/>
    <w:tmpl w:val="4EBA9E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5BB6847"/>
    <w:multiLevelType w:val="multilevel"/>
    <w:tmpl w:val="938E3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21839401">
    <w:abstractNumId w:val="1"/>
  </w:num>
  <w:num w:numId="2" w16cid:durableId="1394306608">
    <w:abstractNumId w:val="0"/>
  </w:num>
  <w:num w:numId="3" w16cid:durableId="15536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D52"/>
    <w:rsid w:val="00021310"/>
    <w:rsid w:val="00027004"/>
    <w:rsid w:val="00115DE2"/>
    <w:rsid w:val="001247AB"/>
    <w:rsid w:val="001C019A"/>
    <w:rsid w:val="001D2DFF"/>
    <w:rsid w:val="002838BF"/>
    <w:rsid w:val="00312CED"/>
    <w:rsid w:val="004C732A"/>
    <w:rsid w:val="005A7504"/>
    <w:rsid w:val="006538BF"/>
    <w:rsid w:val="006D0D52"/>
    <w:rsid w:val="0071296F"/>
    <w:rsid w:val="00812242"/>
    <w:rsid w:val="00822501"/>
    <w:rsid w:val="00861356"/>
    <w:rsid w:val="00A26B15"/>
    <w:rsid w:val="00A52AFA"/>
    <w:rsid w:val="00A55526"/>
    <w:rsid w:val="00D66925"/>
    <w:rsid w:val="00E03FA9"/>
    <w:rsid w:val="00EC5CB5"/>
    <w:rsid w:val="00E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A4101"/>
  <w15:docId w15:val="{12C89501-620F-4ED9-A11D-F69B1559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4759B-F0CC-47E6-AB30-80D2BBA4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1014</Words>
  <Characters>5782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36</cp:revision>
  <cp:lastPrinted>2012-05-21T07:27:00Z</cp:lastPrinted>
  <dcterms:created xsi:type="dcterms:W3CDTF">2015-10-11T16:30:00Z</dcterms:created>
  <dcterms:modified xsi:type="dcterms:W3CDTF">2023-05-30T13:14:00Z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