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DC642E">
              <w:rPr>
                <w:rFonts w:ascii="Tahoma" w:hAnsi="Tahoma" w:cs="Tahoma"/>
                <w:b w:val="0"/>
              </w:rPr>
              <w:t>1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DC642E">
              <w:rPr>
                <w:rFonts w:ascii="Tahoma" w:hAnsi="Tahoma" w:cs="Tahoma"/>
                <w:b w:val="0"/>
              </w:rPr>
              <w:t>2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4C6D4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Paweł Januszewicz</w:t>
            </w:r>
            <w:r w:rsidR="00216B98" w:rsidRPr="00986795">
              <w:rPr>
                <w:rFonts w:ascii="Tahoma" w:hAnsi="Tahoma" w:cs="Tahoma"/>
                <w:b w:val="0"/>
              </w:rPr>
              <w:t xml:space="preserve">, </w:t>
            </w:r>
            <w:r w:rsidR="00DC642E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Wioletta Czerwonka</w:t>
            </w:r>
            <w:bookmarkStart w:id="0" w:name="_GoBack"/>
            <w:bookmarkEnd w:id="0"/>
          </w:p>
        </w:tc>
      </w:tr>
      <w:tr w:rsidR="002C7C31" w:rsidRPr="00986795" w:rsidTr="00580D72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43280E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33438901"/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bookmarkEnd w:id="1"/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A81D54" w:rsidRPr="00986795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967819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967819" w:rsidRPr="00986795"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lastRenderedPageBreak/>
              <w:t>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DA6B45" w:rsidRPr="00986795" w:rsidTr="0043280E">
        <w:tc>
          <w:tcPr>
            <w:tcW w:w="568" w:type="dxa"/>
            <w:vAlign w:val="center"/>
          </w:tcPr>
          <w:p w:rsidR="00DA6B45" w:rsidRPr="00986795" w:rsidRDefault="00DA6B45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DA6B45" w:rsidRPr="00986795" w:rsidRDefault="00DA6B45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Organizacja lecznictwa Psychiatrycznego.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zindywidualizowane pacjenta z zaburzeniami psychicznymi w oparciu o diagnozę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pielęgniar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ską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Pielęgnacja w zaburzeniach procesów poznawczych. Opieka nad pacjentem ze schizofrenią, depresją.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chorego w zespole maniakalnym. Opieka nad pacjentem z tendencjami samobójczymi. 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Udział pielęgniarki w psychoterapii, psychoedukacji i rehabilitacji pacjentów z zaburzeniami psychicznymi. Formy pomocy, wsparcia i opieki nad chorym psychicznie – grupy wsparcia, kluby, stowarzysze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nia pacjentów i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rodzin chorych psychicznie.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3280E" w:rsidRPr="00986795" w:rsidRDefault="00C66DB0" w:rsidP="0043280E">
            <w:pPr>
              <w:spacing w:after="0" w:line="24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Terapeutyczne i nieterapeutyczne formy kontaktu z pacjentem zaburzonym psychicznie  - założenia komunikacji pielęgniarka – pacjent.</w:t>
            </w:r>
          </w:p>
        </w:tc>
      </w:tr>
      <w:tr w:rsidR="00C66DB0" w:rsidRPr="00986795" w:rsidTr="0043280E">
        <w:tc>
          <w:tcPr>
            <w:tcW w:w="568" w:type="dxa"/>
            <w:vAlign w:val="center"/>
          </w:tcPr>
          <w:p w:rsidR="00C66DB0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eL7</w:t>
            </w:r>
          </w:p>
        </w:tc>
        <w:tc>
          <w:tcPr>
            <w:tcW w:w="9213" w:type="dxa"/>
            <w:vAlign w:val="center"/>
          </w:tcPr>
          <w:p w:rsidR="00C66DB0" w:rsidRPr="00986795" w:rsidRDefault="00376DE2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obowiązujące przy zastosowaniu przymusu bezpośredniego – zadania pielęgniarki.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WK3,WK5,SK1,SK2,SK4,SK5,eL4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eL3,SK3,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WP5,WP6,WP7,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eL2,SK5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WK4,WP1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WK3,WK4,WP1,WP2,SK5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 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WP4,eL7,SK5</w:t>
            </w:r>
          </w:p>
        </w:tc>
      </w:tr>
      <w:tr w:rsidR="006F32A8" w:rsidRPr="004C6D43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WP1,eL5,eL6,SK5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F00DA3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eL6,SK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</w:t>
            </w:r>
            <w:r w:rsidR="00583D2D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PZ1 – 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ZP1,ZP3,ZP7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PZ9, SK 1 – 5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0A1541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A373E1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6316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A373E1">
        <w:tc>
          <w:tcPr>
            <w:tcW w:w="1418" w:type="dxa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6316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D81E35">
        <w:tc>
          <w:tcPr>
            <w:tcW w:w="1418" w:type="dxa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6316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:rsidTr="00A373E1">
        <w:tc>
          <w:tcPr>
            <w:tcW w:w="1418" w:type="dxa"/>
            <w:vAlign w:val="center"/>
          </w:tcPr>
          <w:p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 w:rsidR="0098679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="00986795"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 w:rsidR="00986795">
              <w:rPr>
                <w:rFonts w:ascii="Tahoma" w:hAnsi="Tahoma" w:cs="Tahoma"/>
                <w:sz w:val="20"/>
                <w:szCs w:val="20"/>
              </w:rPr>
              <w:t>/ Samokształcenie</w:t>
            </w:r>
          </w:p>
        </w:tc>
      </w:tr>
    </w:tbl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E6075F" w:rsidRPr="002C190D" w:rsidRDefault="00E6075F" w:rsidP="00E607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e-Learning </w:t>
      </w:r>
      <w:r w:rsidRPr="004B2953">
        <w:rPr>
          <w:rFonts w:ascii="Tahoma" w:hAnsi="Tahoma" w:cs="Tahoma"/>
          <w:sz w:val="20"/>
          <w:szCs w:val="20"/>
        </w:rPr>
        <w:t xml:space="preserve">oraz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6E3D63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 xml:space="preserve">, w intensywnej opiece medycznej, opiece paliatywnej, opiece </w:t>
            </w:r>
            <w:r w:rsidRPr="00986795">
              <w:rPr>
                <w:rFonts w:ascii="Tahoma" w:hAnsi="Tahoma" w:cs="Tahoma"/>
                <w:b w:val="0"/>
              </w:rPr>
              <w:lastRenderedPageBreak/>
              <w:t>długoterminowej.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nie zna i nie rozumie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nie zna i nie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60%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76%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93%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60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76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93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w co najmniej 60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%    reakcje pacjenta na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chorobę, przyjęcie do szpitala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i hospitalizację.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pediatrycznej, internistycznej, chirurgicznej, paliatywnej, długoterminowej oraz na bloku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operacyjnym).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, pediatrycznej, internistycznej, chirurgicznej, paliatywnej, długoterminowej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oraz na bloku operacyjnym).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Student zna i rozumie 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>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 zasady organizacji opieki specjalistycznej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, pediatrycznej, internistycznej, chirurgicznej, paliatywnej, długoterminowej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oraz na bloku operacyjnym).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organizacji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, pediatrycznej, internistycznej, chirurgicznej, paliatywnej,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>długoterminowej oraz na bloku operacyjnym).</w:t>
            </w: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obowiązujących przy zastosowaniu przymusu bezpośredniego.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6%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1% 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możliwości stosowania psychoterapii u pacjentów z zaburzeniami psychicznymi.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</w:rPr>
              <w:t xml:space="preserve">w co najmniej 60% </w:t>
            </w:r>
            <w:r w:rsidRPr="00986795">
              <w:rPr>
                <w:rFonts w:ascii="Tahoma" w:hAnsi="Tahoma" w:cs="Tahoma"/>
                <w:b w:val="0"/>
              </w:rPr>
              <w:t>możliwości stosowania psychoterapii u pacjentów z zaburzeniami psychicznymi</w:t>
            </w:r>
            <w:r w:rsidR="0035432E"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60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>w co najmniej 76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93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metody i techniki komunikowania się z pacjentem niezdolnym do nawiązania i podtrzymania efektywnej komunikacji ze względu na stan zdrowia lub stosowane leczenie.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potrafi prowadzić poradnictwo w zakresie samoopieki pacjentów w różnym wieku i stanie zdrowia dotyczące wad rozwojowych, chorób i uzależnień, popełniając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potrafi prowadzić poradnictwo w zakresie samoopieki pacjentów w różnym wieku i stanie zdrowia dotyczące wad rozwojowych, chorób i uzależnień, popełniając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czące wad rozwojowych, chorób i uzależnień.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 popełniając błędy na niektórych etapach jej przebiegu,.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ocenić poziom bólu, reakcję pacjenta na ból i jego nasilenie oraz stosuje postępowanie przeciwbólowe ale 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ocenić poziom bólu, reakcję pacjenta na ból i jego nasilenie oraz stosuje postępowanie przeciwbólowe,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i samodzielnie ocenić poziom bólu, reakcję pacjenta na ból i jego nasilenie oraz stosuje postępowanie przeciwbólowe.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Merge w:val="restart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nadzoru i naprowadzania nie uzupełnia deficytów w żadnych 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ukierunko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 xml:space="preserve">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ukierunko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wania, deficyty uzupełnia w prawie każdych obszarach/ systematycznie,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  <w:tr w:rsidR="00254E57" w:rsidRPr="00986795" w:rsidTr="00580D72">
        <w:tc>
          <w:tcPr>
            <w:tcW w:w="1418" w:type="dxa"/>
            <w:vMerge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254E57" w:rsidRPr="00EF0E55" w:rsidRDefault="00254E57" w:rsidP="00EF0E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254E57" w:rsidRPr="00986795" w:rsidTr="00580D72">
        <w:tc>
          <w:tcPr>
            <w:tcW w:w="1418" w:type="dxa"/>
            <w:vMerge/>
            <w:vAlign w:val="center"/>
          </w:tcPr>
          <w:p w:rsidR="00254E57" w:rsidRPr="00986795" w:rsidRDefault="00254E57" w:rsidP="00EF0E5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254E57" w:rsidRPr="00EF0E5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254E57" w:rsidRPr="00986795" w:rsidRDefault="00254E57" w:rsidP="00EF0E5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4C6D43" w:rsidTr="006454D7">
        <w:tc>
          <w:tcPr>
            <w:tcW w:w="9776" w:type="dxa"/>
            <w:vAlign w:val="center"/>
          </w:tcPr>
          <w:p w:rsidR="00FB607E" w:rsidRPr="00580D72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580D72"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4C6D43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580D72"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23</w:t>
            </w:r>
            <w:r w:rsidR="00254E5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4E57">
              <w:rPr>
                <w:b/>
                <w:color w:val="auto"/>
                <w:spacing w:val="-4"/>
                <w:sz w:val="20"/>
                <w:szCs w:val="20"/>
              </w:rPr>
              <w:t>7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584" w:rsidRDefault="00AD7584">
      <w:r>
        <w:separator/>
      </w:r>
    </w:p>
  </w:endnote>
  <w:endnote w:type="continuationSeparator" w:id="0">
    <w:p w:rsidR="00AD7584" w:rsidRDefault="00AD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0D72" w:rsidRDefault="00580D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80D72" w:rsidRDefault="00580D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80D72" w:rsidRPr="005D2001" w:rsidRDefault="00580D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584" w:rsidRDefault="00AD7584">
      <w:r>
        <w:separator/>
      </w:r>
    </w:p>
  </w:footnote>
  <w:footnote w:type="continuationSeparator" w:id="0">
    <w:p w:rsidR="00AD7584" w:rsidRDefault="00AD7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0D72" w:rsidRDefault="00580D7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80D72" w:rsidRDefault="004C6D4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C41C8"/>
    <w:rsid w:val="000D6CF0"/>
    <w:rsid w:val="000D7D8F"/>
    <w:rsid w:val="000E549E"/>
    <w:rsid w:val="000F122A"/>
    <w:rsid w:val="000F1945"/>
    <w:rsid w:val="00111894"/>
    <w:rsid w:val="00114163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07247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C6D43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0D72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D7584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075F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A7BA795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F6045-4CE0-4385-90A1-1177E6C5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6019</Words>
  <Characters>36114</Characters>
  <Application>Microsoft Office Word</Application>
  <DocSecurity>0</DocSecurity>
  <Lines>300</Lines>
  <Paragraphs>84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42049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22</cp:revision>
  <cp:lastPrinted>2021-02-17T22:44:00Z</cp:lastPrinted>
  <dcterms:created xsi:type="dcterms:W3CDTF">2021-02-17T21:29:00Z</dcterms:created>
  <dcterms:modified xsi:type="dcterms:W3CDTF">2023-06-27T19:55:00Z</dcterms:modified>
</cp:coreProperties>
</file>