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2B21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Matematyka, część 2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4E34F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20</w:t>
            </w:r>
            <w:r w:rsidR="000069EB">
              <w:rPr>
                <w:rFonts w:ascii="Tahoma" w:hAnsi="Tahoma" w:cs="Tahoma"/>
                <w:b w:val="0"/>
              </w:rPr>
              <w:t>2</w:t>
            </w:r>
            <w:r w:rsidR="002F0EDE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2F0EDE">
              <w:rPr>
                <w:rFonts w:ascii="Tahoma" w:hAnsi="Tahoma" w:cs="Tahoma"/>
                <w:b w:val="0"/>
              </w:rPr>
              <w:t>3</w:t>
            </w:r>
          </w:p>
        </w:tc>
      </w:tr>
      <w:tr w:rsidR="00010FD2" w:rsidRPr="00010FD2" w:rsidTr="004846A3">
        <w:tc>
          <w:tcPr>
            <w:tcW w:w="2410" w:type="dxa"/>
            <w:vAlign w:val="center"/>
          </w:tcPr>
          <w:p w:rsidR="00DB0142" w:rsidRPr="00010FD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0FD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10FD2" w:rsidRDefault="00D367A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Kolegium </w:t>
            </w:r>
            <w:r w:rsidR="00D44B9A">
              <w:rPr>
                <w:rFonts w:ascii="Tahoma" w:hAnsi="Tahoma" w:cs="Tahoma"/>
                <w:b w:val="0"/>
              </w:rPr>
              <w:t>Z</w:t>
            </w:r>
            <w:r w:rsidR="00010FD2" w:rsidRPr="00010FD2">
              <w:rPr>
                <w:rFonts w:ascii="Tahoma" w:hAnsi="Tahoma" w:cs="Tahoma"/>
                <w:b w:val="0"/>
              </w:rPr>
              <w:t>arządzania</w:t>
            </w:r>
          </w:p>
        </w:tc>
      </w:tr>
      <w:tr w:rsidR="004E34F0" w:rsidRPr="00B158DC" w:rsidTr="004846A3">
        <w:tc>
          <w:tcPr>
            <w:tcW w:w="2410" w:type="dxa"/>
            <w:vAlign w:val="center"/>
          </w:tcPr>
          <w:p w:rsidR="004E34F0" w:rsidRPr="00B158DC" w:rsidRDefault="004E34F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4E34F0" w:rsidRPr="005C5D4B" w:rsidRDefault="004E34F0" w:rsidP="004D7D4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4E34F0" w:rsidRPr="00B158DC" w:rsidTr="004846A3">
        <w:tc>
          <w:tcPr>
            <w:tcW w:w="2410" w:type="dxa"/>
            <w:vAlign w:val="center"/>
          </w:tcPr>
          <w:p w:rsidR="004E34F0" w:rsidRPr="00B158DC" w:rsidRDefault="004E34F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4E34F0" w:rsidRPr="005C5D4B" w:rsidRDefault="004E34F0" w:rsidP="00FB159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261B6C">
              <w:rPr>
                <w:rFonts w:ascii="Tahoma" w:hAnsi="Tahoma" w:cs="Tahoma"/>
                <w:b w:val="0"/>
              </w:rPr>
              <w:t>tudia pierwszego stopnia</w:t>
            </w:r>
          </w:p>
        </w:tc>
      </w:tr>
      <w:tr w:rsidR="004E34F0" w:rsidRPr="00B158DC" w:rsidTr="004846A3">
        <w:tc>
          <w:tcPr>
            <w:tcW w:w="2410" w:type="dxa"/>
            <w:vAlign w:val="center"/>
          </w:tcPr>
          <w:p w:rsidR="004E34F0" w:rsidRPr="00B158DC" w:rsidRDefault="004E34F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4E34F0" w:rsidRPr="005C5D4B" w:rsidRDefault="004E34F0" w:rsidP="004D7D42">
            <w:pPr>
              <w:pStyle w:val="Odpowiedzi"/>
              <w:rPr>
                <w:rFonts w:ascii="Tahoma" w:hAnsi="Tahoma" w:cs="Tahoma"/>
                <w:b w:val="0"/>
              </w:rPr>
            </w:pPr>
            <w:r w:rsidRPr="005C5D4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E34F0" w:rsidRPr="00B158DC" w:rsidTr="004846A3">
        <w:tc>
          <w:tcPr>
            <w:tcW w:w="2410" w:type="dxa"/>
            <w:vAlign w:val="center"/>
          </w:tcPr>
          <w:p w:rsidR="004E34F0" w:rsidRPr="00B158DC" w:rsidRDefault="004E34F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4E34F0" w:rsidRPr="00B158DC" w:rsidRDefault="004E34F0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4E34F0" w:rsidRPr="00B158DC" w:rsidTr="004846A3">
        <w:tc>
          <w:tcPr>
            <w:tcW w:w="2410" w:type="dxa"/>
            <w:vAlign w:val="center"/>
          </w:tcPr>
          <w:p w:rsidR="004E34F0" w:rsidRPr="00B158DC" w:rsidRDefault="004E34F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4E34F0" w:rsidRPr="00B158DC" w:rsidRDefault="004E34F0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Arkadiusz Lisak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B158DC" w:rsidRDefault="0060134E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</w:t>
            </w:r>
            <w:r w:rsidR="003749A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cz.1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8374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83745">
        <w:rPr>
          <w:rFonts w:ascii="Tahoma" w:hAnsi="Tahoma" w:cs="Tahoma"/>
        </w:rPr>
        <w:t xml:space="preserve">Efekty </w:t>
      </w:r>
      <w:r w:rsidR="00C41795" w:rsidRPr="00783745">
        <w:rPr>
          <w:rFonts w:ascii="Tahoma" w:hAnsi="Tahoma" w:cs="Tahoma"/>
        </w:rPr>
        <w:t xml:space="preserve">uczenia się </w:t>
      </w:r>
      <w:r w:rsidRPr="00783745">
        <w:rPr>
          <w:rFonts w:ascii="Tahoma" w:hAnsi="Tahoma" w:cs="Tahoma"/>
        </w:rPr>
        <w:t xml:space="preserve">i sposób </w:t>
      </w:r>
      <w:r w:rsidR="00B60B0B" w:rsidRPr="00783745">
        <w:rPr>
          <w:rFonts w:ascii="Tahoma" w:hAnsi="Tahoma" w:cs="Tahoma"/>
        </w:rPr>
        <w:t>realizacji</w:t>
      </w:r>
      <w:r w:rsidRPr="00783745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83745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745" w:rsidRPr="00B158DC" w:rsidRDefault="0078374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745" w:rsidRDefault="00783745" w:rsidP="004D7D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aparatem analizy matematycznej</w:t>
            </w:r>
          </w:p>
        </w:tc>
      </w:tr>
      <w:tr w:rsidR="00783745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745" w:rsidRPr="00B158DC" w:rsidRDefault="0078374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745" w:rsidRDefault="00783745" w:rsidP="004D7D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Kształcenie umiejętności opisu zjawisk i zdarzeń w języku analizy matematycznej</w:t>
            </w:r>
          </w:p>
        </w:tc>
      </w:tr>
      <w:tr w:rsidR="00783745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745" w:rsidRPr="00B158DC" w:rsidRDefault="0078374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745" w:rsidRDefault="00783745" w:rsidP="004D7D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Kształcenie umiejętności analizy i interpretacji danych, w tym przywidywania możliwych rozwiązań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5F6EF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F6EFF">
        <w:rPr>
          <w:rFonts w:ascii="Tahoma" w:hAnsi="Tahoma" w:cs="Tahoma"/>
        </w:rPr>
        <w:t>Przedmiotowe e</w:t>
      </w:r>
      <w:r w:rsidR="008938C7" w:rsidRPr="005F6EFF">
        <w:rPr>
          <w:rFonts w:ascii="Tahoma" w:hAnsi="Tahoma" w:cs="Tahoma"/>
        </w:rPr>
        <w:t xml:space="preserve">fekty </w:t>
      </w:r>
      <w:r w:rsidR="00EE3891" w:rsidRPr="005F6EFF">
        <w:rPr>
          <w:rFonts w:ascii="Tahoma" w:hAnsi="Tahoma" w:cs="Tahoma"/>
        </w:rPr>
        <w:t>uczenia się</w:t>
      </w:r>
      <w:r w:rsidR="008938C7" w:rsidRPr="005F6EFF">
        <w:rPr>
          <w:rFonts w:ascii="Tahoma" w:hAnsi="Tahoma" w:cs="Tahoma"/>
        </w:rPr>
        <w:t xml:space="preserve">, </w:t>
      </w:r>
      <w:r w:rsidR="00F31E7C" w:rsidRPr="005F6EFF">
        <w:rPr>
          <w:rFonts w:ascii="Tahoma" w:hAnsi="Tahoma" w:cs="Tahoma"/>
        </w:rPr>
        <w:t>z podziałem na wiedzę, umiejętności i kompe</w:t>
      </w:r>
      <w:r w:rsidR="003E56F9" w:rsidRPr="005F6EFF">
        <w:rPr>
          <w:rFonts w:ascii="Tahoma" w:hAnsi="Tahoma" w:cs="Tahoma"/>
        </w:rPr>
        <w:t xml:space="preserve">tencje społeczne, wraz z </w:t>
      </w:r>
      <w:r w:rsidR="00F31E7C" w:rsidRPr="005F6EFF">
        <w:rPr>
          <w:rFonts w:ascii="Tahoma" w:hAnsi="Tahoma" w:cs="Tahoma"/>
        </w:rPr>
        <w:t>odniesieniem do e</w:t>
      </w:r>
      <w:r w:rsidR="00B21019" w:rsidRPr="005F6EFF">
        <w:rPr>
          <w:rFonts w:ascii="Tahoma" w:hAnsi="Tahoma" w:cs="Tahoma"/>
        </w:rPr>
        <w:t xml:space="preserve">fektów </w:t>
      </w:r>
      <w:r w:rsidR="00EE3891" w:rsidRPr="005F6EFF">
        <w:rPr>
          <w:rFonts w:ascii="Tahoma" w:hAnsi="Tahoma" w:cs="Tahoma"/>
        </w:rPr>
        <w:t>uczenia się</w:t>
      </w:r>
      <w:r w:rsidR="00B21019" w:rsidRPr="005F6EFF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F6EFF" w:rsidRPr="005F6EFF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5F6EF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F6EF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5F6EF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F6EFF">
              <w:rPr>
                <w:rFonts w:ascii="Tahoma" w:hAnsi="Tahoma" w:cs="Tahoma"/>
              </w:rPr>
              <w:t xml:space="preserve">Opis przedmiotowych efektów </w:t>
            </w:r>
            <w:r w:rsidR="00EE3891" w:rsidRPr="005F6EF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5F6EF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F6EFF">
              <w:rPr>
                <w:rFonts w:ascii="Tahoma" w:hAnsi="Tahoma" w:cs="Tahoma"/>
              </w:rPr>
              <w:t>Odniesienie do efektów</w:t>
            </w:r>
            <w:r w:rsidR="00B158DC" w:rsidRPr="005F6EFF">
              <w:rPr>
                <w:rFonts w:ascii="Tahoma" w:hAnsi="Tahoma" w:cs="Tahoma"/>
              </w:rPr>
              <w:t xml:space="preserve"> </w:t>
            </w:r>
            <w:r w:rsidR="00EE3891" w:rsidRPr="005F6EFF">
              <w:rPr>
                <w:rFonts w:ascii="Tahoma" w:hAnsi="Tahoma" w:cs="Tahoma"/>
              </w:rPr>
              <w:t xml:space="preserve">uczenia się </w:t>
            </w:r>
            <w:r w:rsidRPr="005F6EFF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5F6EFF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F6EFF" w:rsidRDefault="005F6EFF" w:rsidP="00341AC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5F6EFF" w:rsidRDefault="00341ACF" w:rsidP="004D7D4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5F6EFF">
              <w:rPr>
                <w:rFonts w:ascii="Tahoma" w:hAnsi="Tahoma" w:cs="Tahoma"/>
              </w:rPr>
              <w:t>wyjaśnić podstawowe pojęcia</w:t>
            </w:r>
            <w:r w:rsidR="005F6EFF" w:rsidRPr="00783278">
              <w:rPr>
                <w:rFonts w:ascii="Tahoma" w:hAnsi="Tahoma" w:cs="Tahoma"/>
              </w:rPr>
              <w:t xml:space="preserve"> </w:t>
            </w:r>
            <w:r w:rsidR="005F6EFF">
              <w:rPr>
                <w:rFonts w:ascii="Tahoma" w:hAnsi="Tahoma" w:cs="Tahoma"/>
              </w:rPr>
              <w:t>analizy matematycznej</w:t>
            </w:r>
            <w:r w:rsidR="00E4428D">
              <w:rPr>
                <w:rFonts w:ascii="Tahoma" w:hAnsi="Tahoma" w:cs="Tahoma"/>
              </w:rPr>
              <w:t xml:space="preserve"> (w tym własności funkcji)</w:t>
            </w:r>
          </w:p>
        </w:tc>
        <w:tc>
          <w:tcPr>
            <w:tcW w:w="1785" w:type="dxa"/>
            <w:vAlign w:val="center"/>
          </w:tcPr>
          <w:p w:rsidR="005F6EFF" w:rsidRDefault="005F6EFF" w:rsidP="00341AC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K_W12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E4428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4428D" w:rsidRPr="00C6106B" w:rsidRDefault="00E4428D" w:rsidP="00E4428D">
            <w:pPr>
              <w:pStyle w:val="centralniewrubryce"/>
              <w:rPr>
                <w:rFonts w:ascii="Tahoma" w:hAnsi="Tahoma" w:cs="Tahoma"/>
              </w:rPr>
            </w:pPr>
            <w:r w:rsidRPr="00C6106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E4428D" w:rsidRPr="00FD29F9" w:rsidRDefault="00D367A7" w:rsidP="00E4428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obliczać pochodną funkcji i badać wybrane elementy przebiegu zmienności funkcji</w:t>
            </w:r>
          </w:p>
        </w:tc>
        <w:tc>
          <w:tcPr>
            <w:tcW w:w="1785" w:type="dxa"/>
            <w:vAlign w:val="center"/>
          </w:tcPr>
          <w:p w:rsidR="00E4428D" w:rsidRPr="00C6106B" w:rsidRDefault="00E4428D" w:rsidP="00E4428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</w:tc>
      </w:tr>
      <w:tr w:rsidR="00E4428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4428D" w:rsidRPr="00C6106B" w:rsidRDefault="00E4428D" w:rsidP="00E4428D">
            <w:pPr>
              <w:pStyle w:val="centralniewrubryce"/>
              <w:rPr>
                <w:rFonts w:ascii="Tahoma" w:hAnsi="Tahoma" w:cs="Tahoma"/>
              </w:rPr>
            </w:pPr>
            <w:r w:rsidRPr="00C6106B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E4428D" w:rsidRPr="00FD29F9" w:rsidRDefault="00E4428D" w:rsidP="00E4428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obliczać całkę nieoznaczoną i całkę oznaczoną funkcji oraz potrafi stosować całkę oznaczoną do obliczania pól powierzchni figur płaskich</w:t>
            </w:r>
          </w:p>
        </w:tc>
        <w:tc>
          <w:tcPr>
            <w:tcW w:w="1785" w:type="dxa"/>
            <w:vAlign w:val="center"/>
          </w:tcPr>
          <w:p w:rsidR="00E4428D" w:rsidRPr="00C6106B" w:rsidRDefault="00E4428D" w:rsidP="00E4428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</w:tc>
      </w:tr>
    </w:tbl>
    <w:p w:rsidR="005F6EFF" w:rsidRDefault="005F6EFF">
      <w:pPr>
        <w:spacing w:after="0" w:line="240" w:lineRule="auto"/>
        <w:rPr>
          <w:rFonts w:ascii="Tahoma" w:hAnsi="Tahoma" w:cs="Tahoma"/>
        </w:rPr>
      </w:pPr>
    </w:p>
    <w:p w:rsidR="00721413" w:rsidRDefault="00721413">
      <w:pPr>
        <w:spacing w:after="0" w:line="240" w:lineRule="auto"/>
        <w:rPr>
          <w:rFonts w:ascii="Tahoma" w:hAnsi="Tahoma" w:cs="Tahoma"/>
        </w:rPr>
      </w:pPr>
      <w:r w:rsidRPr="00B158DC">
        <w:rPr>
          <w:rFonts w:ascii="Tahoma" w:hAnsi="Tahoma" w:cs="Tahoma"/>
        </w:rPr>
        <w:br w:type="page"/>
      </w:r>
    </w:p>
    <w:p w:rsidR="00CD7A98" w:rsidRPr="00B158DC" w:rsidRDefault="00CD7A98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22169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B158DC" w:rsidRDefault="0022169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AF30B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  <w:r w:rsidR="00221694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B158DC" w:rsidRDefault="0022169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2169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2169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22169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AF30B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CD620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CD620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D5F8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CD6205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1222" w:type="dxa"/>
            <w:vAlign w:val="center"/>
          </w:tcPr>
          <w:p w:rsidR="0035344F" w:rsidRPr="00B158DC" w:rsidRDefault="00CD620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D620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D620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D620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1D5F8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3E27A0" w:rsidRPr="00B158DC" w:rsidTr="00814C3C">
        <w:tc>
          <w:tcPr>
            <w:tcW w:w="2127" w:type="dxa"/>
            <w:vAlign w:val="center"/>
          </w:tcPr>
          <w:p w:rsidR="003E27A0" w:rsidRPr="00B158DC" w:rsidRDefault="003E27A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3E27A0" w:rsidRPr="003E27A0" w:rsidRDefault="003E27A0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proofErr w:type="spellStart"/>
            <w:r w:rsidRPr="003E27A0">
              <w:rPr>
                <w:rFonts w:ascii="Tahoma" w:hAnsi="Tahoma" w:cs="Tahoma"/>
              </w:rPr>
              <w:t>Informacyjno</w:t>
            </w:r>
            <w:proofErr w:type="spellEnd"/>
            <w:r w:rsidRPr="003E27A0">
              <w:rPr>
                <w:rFonts w:ascii="Tahoma" w:hAnsi="Tahoma" w:cs="Tahoma"/>
              </w:rPr>
              <w:t xml:space="preserve"> – problemowy</w:t>
            </w:r>
          </w:p>
          <w:p w:rsidR="003E27A0" w:rsidRPr="003E27A0" w:rsidRDefault="003E27A0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E27A0">
              <w:rPr>
                <w:rFonts w:ascii="Tahoma" w:hAnsi="Tahoma" w:cs="Tahoma"/>
                <w:b w:val="0"/>
              </w:rPr>
              <w:t>Prowadzący wykład wprowadza niezbędne pojęcia i omawia zagadnienie. Sugerując studentom główne problemy prowadzi ze studentami dyskusje nad możliwymi sposobami rozwiązywania zadań. Przedstawia przykłady i zadania, które przy współpracy studentów rozważa i rozwiązuje.</w:t>
            </w:r>
          </w:p>
        </w:tc>
      </w:tr>
      <w:tr w:rsidR="003E27A0" w:rsidRPr="00B158DC" w:rsidTr="00814C3C">
        <w:tc>
          <w:tcPr>
            <w:tcW w:w="2127" w:type="dxa"/>
            <w:vAlign w:val="center"/>
          </w:tcPr>
          <w:p w:rsidR="003E27A0" w:rsidRPr="00B158DC" w:rsidRDefault="003E27A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3E27A0" w:rsidRPr="003E27A0" w:rsidRDefault="003E27A0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E27A0">
              <w:rPr>
                <w:rFonts w:ascii="Tahoma" w:hAnsi="Tahoma" w:cs="Tahoma"/>
              </w:rPr>
              <w:t>Ćwiczeniowa – praktyczna</w:t>
            </w:r>
          </w:p>
          <w:p w:rsidR="003E27A0" w:rsidRPr="003E27A0" w:rsidRDefault="003E27A0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E27A0">
              <w:rPr>
                <w:rFonts w:ascii="Tahoma" w:hAnsi="Tahoma" w:cs="Tahoma"/>
                <w:b w:val="0"/>
              </w:rPr>
              <w:t>Student na podstawie wcześniej zdobytej wiedzy i umiejętności konstruuje własne metody rozwiązania. Wskazuje podobieństwa i równice z metodami stosowanymi w innych działach matematyki.</w:t>
            </w:r>
          </w:p>
          <w:p w:rsidR="003E27A0" w:rsidRPr="003E27A0" w:rsidRDefault="003E27A0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E27A0">
              <w:rPr>
                <w:rFonts w:ascii="Tahoma" w:hAnsi="Tahoma" w:cs="Tahoma"/>
                <w:b w:val="0"/>
              </w:rPr>
              <w:t>Ponadto wzbogaca swoje zdolności przez ćwiczenie umiejętności na podstawie wiedzy nabytej na wykładzie. W szczególności korzysta ze wskazanych fragmentów literatury oraz opracowań własnych.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91A85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4428D" w:rsidRPr="00B158DC" w:rsidTr="00A91A85">
        <w:trPr>
          <w:cantSplit/>
          <w:trHeight w:val="281"/>
        </w:trPr>
        <w:tc>
          <w:tcPr>
            <w:tcW w:w="568" w:type="dxa"/>
            <w:vAlign w:val="center"/>
          </w:tcPr>
          <w:p w:rsidR="00E4428D" w:rsidRPr="00B158DC" w:rsidRDefault="00E4428D" w:rsidP="00E4428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E4428D" w:rsidRPr="00E4428D" w:rsidRDefault="00E4428D" w:rsidP="00E4428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4428D">
              <w:rPr>
                <w:rFonts w:ascii="Tahoma" w:hAnsi="Tahoma" w:cs="Tahoma"/>
                <w:b w:val="0"/>
              </w:rPr>
              <w:t>Własności funkcji i działania na funkcjach. Przegląd funkcji elementarnych</w:t>
            </w:r>
          </w:p>
        </w:tc>
      </w:tr>
      <w:tr w:rsidR="00E4428D" w:rsidRPr="00B158DC" w:rsidTr="00A91A85">
        <w:tc>
          <w:tcPr>
            <w:tcW w:w="568" w:type="dxa"/>
            <w:vAlign w:val="center"/>
          </w:tcPr>
          <w:p w:rsidR="00E4428D" w:rsidRPr="00B158DC" w:rsidRDefault="00E4428D" w:rsidP="00E4428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E4428D" w:rsidRDefault="00E4428D" w:rsidP="00E4428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Ciągi liczbowe i granica ciągu. Granica funkcji i ciągłość funkcji</w:t>
            </w:r>
          </w:p>
        </w:tc>
      </w:tr>
      <w:tr w:rsidR="00E4428D" w:rsidRPr="00B158DC" w:rsidTr="00A91A85">
        <w:tc>
          <w:tcPr>
            <w:tcW w:w="568" w:type="dxa"/>
            <w:vAlign w:val="center"/>
          </w:tcPr>
          <w:p w:rsidR="00E4428D" w:rsidRPr="00B158DC" w:rsidRDefault="00E4428D" w:rsidP="00E4428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E4428D" w:rsidRDefault="00E4428D" w:rsidP="00E4428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Pochodne funkcji i jej interpretacja. Różniczkowalność funkcji</w:t>
            </w:r>
          </w:p>
        </w:tc>
      </w:tr>
      <w:tr w:rsidR="00E4428D" w:rsidRPr="00B158DC" w:rsidTr="00A91A85">
        <w:tc>
          <w:tcPr>
            <w:tcW w:w="568" w:type="dxa"/>
            <w:vAlign w:val="center"/>
          </w:tcPr>
          <w:p w:rsidR="00E4428D" w:rsidRPr="00B158DC" w:rsidRDefault="00E4428D" w:rsidP="00E4428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E4428D" w:rsidRDefault="00E4428D" w:rsidP="00E4428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Zastosowania pochodnej</w:t>
            </w:r>
          </w:p>
        </w:tc>
      </w:tr>
      <w:tr w:rsidR="00A91A85" w:rsidRPr="00B158DC" w:rsidTr="00A91A85">
        <w:tc>
          <w:tcPr>
            <w:tcW w:w="568" w:type="dxa"/>
            <w:vAlign w:val="center"/>
          </w:tcPr>
          <w:p w:rsidR="00A91A85" w:rsidRPr="00B158DC" w:rsidRDefault="00A91A85" w:rsidP="00A91A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A91A85" w:rsidRDefault="00A91A85" w:rsidP="00A91A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Elementy badania przebiegu zmienności funkcji</w:t>
            </w:r>
          </w:p>
        </w:tc>
      </w:tr>
      <w:tr w:rsidR="00A91A85" w:rsidRPr="00B158DC" w:rsidTr="00A91A85">
        <w:tc>
          <w:tcPr>
            <w:tcW w:w="568" w:type="dxa"/>
            <w:vAlign w:val="center"/>
          </w:tcPr>
          <w:p w:rsidR="00A91A85" w:rsidRPr="00B158DC" w:rsidRDefault="00A91A85" w:rsidP="00A91A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A91A85" w:rsidRDefault="00A91A85" w:rsidP="00A91A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Całka nieoznaczona</w:t>
            </w:r>
          </w:p>
        </w:tc>
      </w:tr>
      <w:tr w:rsidR="00A91A85" w:rsidRPr="00B158DC" w:rsidTr="00A91A85">
        <w:tc>
          <w:tcPr>
            <w:tcW w:w="568" w:type="dxa"/>
            <w:vAlign w:val="center"/>
          </w:tcPr>
          <w:p w:rsidR="00A91A85" w:rsidRPr="00B158DC" w:rsidRDefault="00A91A85" w:rsidP="00A91A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A91A85" w:rsidRDefault="00A91A85" w:rsidP="00A91A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Całka oznaczona i jej zastosowania</w:t>
            </w:r>
          </w:p>
        </w:tc>
      </w:tr>
      <w:tr w:rsidR="00A91A85" w:rsidRPr="00B158DC" w:rsidTr="00A91A85">
        <w:tc>
          <w:tcPr>
            <w:tcW w:w="568" w:type="dxa"/>
            <w:vAlign w:val="center"/>
          </w:tcPr>
          <w:p w:rsidR="00A91A85" w:rsidRPr="00B158DC" w:rsidRDefault="00A91A85" w:rsidP="00A91A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A91A85" w:rsidRDefault="00A91A85" w:rsidP="00A91A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Funkcje dwóch zmiennych. Pochodne cząstkowe</w:t>
            </w:r>
          </w:p>
        </w:tc>
      </w:tr>
      <w:tr w:rsidR="00A91A85" w:rsidRPr="00B158DC" w:rsidTr="00A91A85">
        <w:tc>
          <w:tcPr>
            <w:tcW w:w="568" w:type="dxa"/>
            <w:vAlign w:val="center"/>
          </w:tcPr>
          <w:p w:rsidR="00A91A85" w:rsidRPr="00B158DC" w:rsidRDefault="00A91A85" w:rsidP="00A91A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A91A85" w:rsidRDefault="00A91A85" w:rsidP="00A91A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Zastosowanie rachunku różniczkowego i całkowego w różnych dziedzinach nauk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B158DC" w:rsidTr="00E51F56">
        <w:trPr>
          <w:cantSplit/>
          <w:trHeight w:val="281"/>
        </w:trPr>
        <w:tc>
          <w:tcPr>
            <w:tcW w:w="709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07E98" w:rsidRPr="00B158DC" w:rsidTr="00E51F56">
        <w:tc>
          <w:tcPr>
            <w:tcW w:w="709" w:type="dxa"/>
            <w:vAlign w:val="center"/>
          </w:tcPr>
          <w:p w:rsidR="00807E98" w:rsidRPr="00B158DC" w:rsidRDefault="00807E9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vAlign w:val="center"/>
          </w:tcPr>
          <w:p w:rsidR="00807E98" w:rsidRPr="006B0BDD" w:rsidRDefault="00E51F56" w:rsidP="004D7D4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Rozwiązywanie równań i nierówności</w:t>
            </w:r>
          </w:p>
        </w:tc>
      </w:tr>
      <w:tr w:rsidR="00807E98" w:rsidRPr="00B158DC" w:rsidTr="00E51F56">
        <w:tc>
          <w:tcPr>
            <w:tcW w:w="709" w:type="dxa"/>
            <w:vAlign w:val="center"/>
          </w:tcPr>
          <w:p w:rsidR="00807E98" w:rsidRPr="00B158DC" w:rsidRDefault="00807E9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vAlign w:val="center"/>
          </w:tcPr>
          <w:p w:rsidR="00807E98" w:rsidRPr="006B0BDD" w:rsidRDefault="00E51F56" w:rsidP="004D7D4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Działania na potęgach i logarytmach. Wartość bezwzględna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Pr="00B158DC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vAlign w:val="center"/>
          </w:tcPr>
          <w:p w:rsidR="00E51F56" w:rsidRPr="006B0BDD" w:rsidRDefault="00E51F56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Własności funkcji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Pr="00B158DC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072" w:type="dxa"/>
            <w:vAlign w:val="center"/>
          </w:tcPr>
          <w:p w:rsidR="00E51F56" w:rsidRPr="006B0BDD" w:rsidRDefault="00E51F56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Granica ciągu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Pr="00B158DC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072" w:type="dxa"/>
            <w:vAlign w:val="center"/>
          </w:tcPr>
          <w:p w:rsidR="00E51F56" w:rsidRPr="006B0BDD" w:rsidRDefault="00E51F56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Granica funkcji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Pr="00B158DC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072" w:type="dxa"/>
            <w:vAlign w:val="center"/>
          </w:tcPr>
          <w:p w:rsidR="00E51F56" w:rsidRPr="006B0BDD" w:rsidRDefault="00E51F56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Pochodn</w:t>
            </w:r>
            <w:r>
              <w:rPr>
                <w:rFonts w:ascii="Tahoma" w:hAnsi="Tahoma" w:cs="Tahoma"/>
              </w:rPr>
              <w:t>a</w:t>
            </w:r>
            <w:r w:rsidRPr="006B0BDD">
              <w:rPr>
                <w:rFonts w:ascii="Tahoma" w:hAnsi="Tahoma" w:cs="Tahoma"/>
              </w:rPr>
              <w:t xml:space="preserve"> funkcji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Pr="00B158DC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072" w:type="dxa"/>
            <w:vAlign w:val="center"/>
          </w:tcPr>
          <w:p w:rsidR="00E51F56" w:rsidRPr="006B0BDD" w:rsidRDefault="00A91A85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Elementy badania przebiegu zmienności funkcji (ekstrema lokalne, przedziały monotoniczności, przedziały wypukłości, asymptoty)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072" w:type="dxa"/>
            <w:vAlign w:val="center"/>
          </w:tcPr>
          <w:p w:rsidR="00E51F56" w:rsidRPr="006B0BDD" w:rsidRDefault="00E51F56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Całka ni</w:t>
            </w:r>
            <w:r>
              <w:rPr>
                <w:rFonts w:ascii="Tahoma" w:hAnsi="Tahoma" w:cs="Tahoma"/>
              </w:rPr>
              <w:t>eoznaczona i metody całkowania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072" w:type="dxa"/>
            <w:vAlign w:val="center"/>
          </w:tcPr>
          <w:p w:rsidR="00E51F56" w:rsidRPr="006B0BDD" w:rsidRDefault="00E51F56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 xml:space="preserve">Całka oznaczona </w:t>
            </w:r>
            <w:r>
              <w:rPr>
                <w:rFonts w:ascii="Tahoma" w:hAnsi="Tahoma" w:cs="Tahoma"/>
              </w:rPr>
              <w:t>i jej zastosowanie (obliczanie pól powierzchni figur płaskich)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Cw10</w:t>
            </w:r>
          </w:p>
        </w:tc>
        <w:tc>
          <w:tcPr>
            <w:tcW w:w="9072" w:type="dxa"/>
            <w:vAlign w:val="center"/>
          </w:tcPr>
          <w:p w:rsidR="00E51F56" w:rsidRPr="006B0BDD" w:rsidRDefault="00E51F56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Pochodne cząstkowe funkcji dwóch zmiennych</w:t>
            </w:r>
          </w:p>
        </w:tc>
      </w:tr>
    </w:tbl>
    <w:p w:rsidR="00CD7A98" w:rsidRDefault="00CD7A98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B158D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94200">
        <w:rPr>
          <w:rFonts w:ascii="Tahoma" w:hAnsi="Tahoma" w:cs="Tahoma"/>
          <w:spacing w:val="-4"/>
        </w:rPr>
        <w:t xml:space="preserve">Korelacja pomiędzy efektami </w:t>
      </w:r>
      <w:r w:rsidR="004F33B4" w:rsidRPr="00294200">
        <w:rPr>
          <w:rFonts w:ascii="Tahoma" w:hAnsi="Tahoma" w:cs="Tahoma"/>
          <w:spacing w:val="-4"/>
        </w:rPr>
        <w:t>uczenia się</w:t>
      </w:r>
      <w:r w:rsidRPr="00294200">
        <w:rPr>
          <w:rFonts w:ascii="Tahoma" w:hAnsi="Tahoma" w:cs="Tahoma"/>
          <w:spacing w:val="-4"/>
        </w:rPr>
        <w:t>, celami przedmiotu, a treściami kształce</w:t>
      </w:r>
      <w:r w:rsidRPr="00B158DC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294200" w:rsidRPr="00294200" w:rsidTr="000B5966">
        <w:tc>
          <w:tcPr>
            <w:tcW w:w="3261" w:type="dxa"/>
          </w:tcPr>
          <w:p w:rsidR="00721413" w:rsidRPr="0029420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4200">
              <w:rPr>
                <w:rFonts w:ascii="Tahoma" w:hAnsi="Tahoma" w:cs="Tahoma"/>
              </w:rPr>
              <w:t xml:space="preserve">Efekt </w:t>
            </w:r>
            <w:r w:rsidR="004F33B4" w:rsidRPr="0029420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29420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420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29420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4200">
              <w:rPr>
                <w:rFonts w:ascii="Tahoma" w:hAnsi="Tahoma" w:cs="Tahoma"/>
              </w:rPr>
              <w:t>Treści kształcenia</w:t>
            </w:r>
          </w:p>
        </w:tc>
      </w:tr>
      <w:tr w:rsidR="00770978" w:rsidRPr="00B158DC" w:rsidTr="000B5966">
        <w:tc>
          <w:tcPr>
            <w:tcW w:w="3261" w:type="dxa"/>
            <w:vAlign w:val="center"/>
          </w:tcPr>
          <w:p w:rsidR="00770978" w:rsidRPr="006B0BDD" w:rsidRDefault="00770978" w:rsidP="00770978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770978" w:rsidRPr="006B0BDD" w:rsidRDefault="00770978" w:rsidP="007709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B0BD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770978" w:rsidRPr="006B0BDD" w:rsidRDefault="00E10347" w:rsidP="00747BC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</w:t>
            </w:r>
            <w:r w:rsidR="000C1A51">
              <w:rPr>
                <w:rFonts w:ascii="Tahoma" w:hAnsi="Tahoma" w:cs="Tahoma"/>
                <w:color w:val="auto"/>
              </w:rPr>
              <w:t xml:space="preserve"> </w:t>
            </w:r>
            <w:r w:rsidR="00DD017A">
              <w:rPr>
                <w:rFonts w:ascii="Tahoma" w:hAnsi="Tahoma" w:cs="Tahoma"/>
                <w:color w:val="auto"/>
              </w:rPr>
              <w:t>–</w:t>
            </w:r>
            <w:r w:rsidR="000C1A51">
              <w:rPr>
                <w:rFonts w:ascii="Tahoma" w:hAnsi="Tahoma" w:cs="Tahoma"/>
                <w:color w:val="auto"/>
              </w:rPr>
              <w:t xml:space="preserve"> </w:t>
            </w:r>
            <w:r>
              <w:rPr>
                <w:rFonts w:ascii="Tahoma" w:hAnsi="Tahoma" w:cs="Tahoma"/>
                <w:color w:val="auto"/>
              </w:rPr>
              <w:t>W</w:t>
            </w:r>
            <w:r w:rsidR="00DD017A">
              <w:rPr>
                <w:rFonts w:ascii="Tahoma" w:hAnsi="Tahoma" w:cs="Tahoma"/>
                <w:color w:val="auto"/>
              </w:rPr>
              <w:t>9</w:t>
            </w:r>
          </w:p>
        </w:tc>
      </w:tr>
      <w:tr w:rsidR="00770978" w:rsidRPr="00B158DC" w:rsidTr="000B5966">
        <w:tc>
          <w:tcPr>
            <w:tcW w:w="3261" w:type="dxa"/>
            <w:vAlign w:val="center"/>
          </w:tcPr>
          <w:p w:rsidR="00770978" w:rsidRPr="006B0BDD" w:rsidRDefault="00770978" w:rsidP="00770978">
            <w:pPr>
              <w:pStyle w:val="centralniewrubryce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P_U0</w:t>
            </w:r>
            <w:r w:rsidR="000C1A51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770978" w:rsidRPr="006B0BDD" w:rsidRDefault="00770978" w:rsidP="007709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B0BDD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  <w:vAlign w:val="center"/>
          </w:tcPr>
          <w:p w:rsidR="00770978" w:rsidRPr="006B0BDD" w:rsidRDefault="00770978" w:rsidP="00B750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B0BDD">
              <w:rPr>
                <w:rFonts w:ascii="Tahoma" w:hAnsi="Tahoma" w:cs="Tahoma"/>
                <w:color w:val="auto"/>
              </w:rPr>
              <w:t>C</w:t>
            </w:r>
            <w:r w:rsidR="00B75044">
              <w:rPr>
                <w:rFonts w:ascii="Tahoma" w:hAnsi="Tahoma" w:cs="Tahoma"/>
                <w:color w:val="auto"/>
              </w:rPr>
              <w:t>w</w:t>
            </w:r>
            <w:r w:rsidR="000C1A51">
              <w:rPr>
                <w:rFonts w:ascii="Tahoma" w:hAnsi="Tahoma" w:cs="Tahoma"/>
                <w:color w:val="auto"/>
              </w:rPr>
              <w:t xml:space="preserve">1 – </w:t>
            </w:r>
            <w:r w:rsidR="00B75044">
              <w:rPr>
                <w:rFonts w:ascii="Tahoma" w:hAnsi="Tahoma" w:cs="Tahoma"/>
                <w:color w:val="auto"/>
              </w:rPr>
              <w:t>Cw</w:t>
            </w:r>
            <w:r w:rsidR="000C1A51">
              <w:rPr>
                <w:rFonts w:ascii="Tahoma" w:hAnsi="Tahoma" w:cs="Tahoma"/>
                <w:color w:val="auto"/>
              </w:rPr>
              <w:t>7, Cw10</w:t>
            </w:r>
          </w:p>
        </w:tc>
      </w:tr>
      <w:tr w:rsidR="00770978" w:rsidRPr="00B158DC" w:rsidTr="000B5966">
        <w:tc>
          <w:tcPr>
            <w:tcW w:w="3261" w:type="dxa"/>
            <w:vAlign w:val="center"/>
          </w:tcPr>
          <w:p w:rsidR="00770978" w:rsidRPr="006B0BDD" w:rsidRDefault="00770978" w:rsidP="00770978">
            <w:pPr>
              <w:pStyle w:val="centralniewrubryce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P_U0</w:t>
            </w:r>
            <w:r w:rsidR="000C1A51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770978" w:rsidRPr="006B0BDD" w:rsidRDefault="00770978" w:rsidP="007709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B0BDD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  <w:vAlign w:val="center"/>
          </w:tcPr>
          <w:p w:rsidR="00770978" w:rsidRPr="006B0BDD" w:rsidRDefault="00B75044" w:rsidP="00B750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</w:t>
            </w:r>
            <w:r w:rsidR="000C1A51">
              <w:rPr>
                <w:rFonts w:ascii="Tahoma" w:hAnsi="Tahoma" w:cs="Tahoma"/>
                <w:color w:val="auto"/>
              </w:rPr>
              <w:t xml:space="preserve">1 – </w:t>
            </w:r>
            <w:r w:rsidR="00770978" w:rsidRPr="006B0BDD">
              <w:rPr>
                <w:rFonts w:ascii="Tahoma" w:hAnsi="Tahoma" w:cs="Tahoma"/>
                <w:color w:val="auto"/>
              </w:rPr>
              <w:t>C</w:t>
            </w:r>
            <w:r>
              <w:rPr>
                <w:rFonts w:ascii="Tahoma" w:hAnsi="Tahoma" w:cs="Tahoma"/>
                <w:color w:val="auto"/>
              </w:rPr>
              <w:t>w</w:t>
            </w:r>
            <w:r w:rsidR="000C1A51">
              <w:rPr>
                <w:rFonts w:ascii="Tahoma" w:hAnsi="Tahoma" w:cs="Tahoma"/>
                <w:color w:val="auto"/>
              </w:rPr>
              <w:t>3, Cw8, Cw9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7B5E3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B5E37">
        <w:rPr>
          <w:rFonts w:ascii="Tahoma" w:hAnsi="Tahoma" w:cs="Tahoma"/>
        </w:rPr>
        <w:t xml:space="preserve">Metody </w:t>
      </w:r>
      <w:r w:rsidR="00603431" w:rsidRPr="007B5E37">
        <w:rPr>
          <w:rFonts w:ascii="Tahoma" w:hAnsi="Tahoma" w:cs="Tahoma"/>
        </w:rPr>
        <w:t xml:space="preserve">weryfikacji efektów </w:t>
      </w:r>
      <w:r w:rsidR="004F33B4" w:rsidRPr="007B5E3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B5E37" w:rsidRPr="007B5E37" w:rsidTr="000A1541">
        <w:tc>
          <w:tcPr>
            <w:tcW w:w="1418" w:type="dxa"/>
            <w:vAlign w:val="center"/>
          </w:tcPr>
          <w:p w:rsidR="004A1B60" w:rsidRPr="007B5E3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5E37">
              <w:rPr>
                <w:rFonts w:ascii="Tahoma" w:hAnsi="Tahoma" w:cs="Tahoma"/>
              </w:rPr>
              <w:t xml:space="preserve">Efekt </w:t>
            </w:r>
            <w:r w:rsidR="004F33B4" w:rsidRPr="007B5E3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B5E3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5E3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B5E3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5E3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B5E37" w:rsidRPr="00B158DC" w:rsidTr="000A1541">
        <w:tc>
          <w:tcPr>
            <w:tcW w:w="1418" w:type="dxa"/>
            <w:vAlign w:val="center"/>
          </w:tcPr>
          <w:p w:rsidR="007B5E37" w:rsidRDefault="007B5E37" w:rsidP="007B5E37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B5E37" w:rsidRPr="00304E36" w:rsidRDefault="007B5E37" w:rsidP="004D7D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Pr="00304E36">
              <w:rPr>
                <w:rFonts w:ascii="Tahoma" w:hAnsi="Tahoma" w:cs="Tahoma"/>
                <w:b w:val="0"/>
                <w:sz w:val="20"/>
              </w:rPr>
              <w:t xml:space="preserve"> 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:rsidR="007B5E37" w:rsidRPr="00304E36" w:rsidRDefault="007B5E37" w:rsidP="007B5E3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B5E37" w:rsidRPr="00B158DC" w:rsidTr="000A1541">
        <w:tc>
          <w:tcPr>
            <w:tcW w:w="1418" w:type="dxa"/>
            <w:vAlign w:val="center"/>
          </w:tcPr>
          <w:p w:rsidR="007B5E37" w:rsidRPr="006B0BDD" w:rsidRDefault="007B5E37" w:rsidP="007B5E37">
            <w:pPr>
              <w:pStyle w:val="centralniewrubryce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7B5E37" w:rsidRPr="00304E36" w:rsidRDefault="007B5E37" w:rsidP="004D7D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04E36"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3260" w:type="dxa"/>
            <w:vAlign w:val="center"/>
          </w:tcPr>
          <w:p w:rsidR="007B5E37" w:rsidRPr="00304E36" w:rsidRDefault="007B5E37" w:rsidP="007B5E3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B5E37" w:rsidRPr="00B158DC" w:rsidTr="000A1541">
        <w:tc>
          <w:tcPr>
            <w:tcW w:w="1418" w:type="dxa"/>
            <w:vAlign w:val="center"/>
          </w:tcPr>
          <w:p w:rsidR="007B5E37" w:rsidRPr="006B0BDD" w:rsidRDefault="007B5E37" w:rsidP="007B5E37">
            <w:pPr>
              <w:pStyle w:val="centralniewrubryce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7B5E37" w:rsidRPr="00304E36" w:rsidRDefault="007B5E37" w:rsidP="004D7D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04E36"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3260" w:type="dxa"/>
            <w:vAlign w:val="center"/>
          </w:tcPr>
          <w:p w:rsidR="007B5E37" w:rsidRPr="00304E36" w:rsidRDefault="007B5E37" w:rsidP="007B5E3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C1E2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C1E23">
        <w:rPr>
          <w:rFonts w:ascii="Tahoma" w:hAnsi="Tahoma" w:cs="Tahoma"/>
        </w:rPr>
        <w:t xml:space="preserve">Kryteria oceny </w:t>
      </w:r>
      <w:r w:rsidR="00167B9C" w:rsidRPr="00DC1E23">
        <w:rPr>
          <w:rFonts w:ascii="Tahoma" w:hAnsi="Tahoma" w:cs="Tahoma"/>
        </w:rPr>
        <w:t xml:space="preserve">stopnia </w:t>
      </w:r>
      <w:r w:rsidRPr="00DC1E23">
        <w:rPr>
          <w:rFonts w:ascii="Tahoma" w:hAnsi="Tahoma" w:cs="Tahoma"/>
        </w:rPr>
        <w:t>osiągnię</w:t>
      </w:r>
      <w:r w:rsidR="00167B9C" w:rsidRPr="00DC1E23">
        <w:rPr>
          <w:rFonts w:ascii="Tahoma" w:hAnsi="Tahoma" w:cs="Tahoma"/>
        </w:rPr>
        <w:t>cia</w:t>
      </w:r>
      <w:r w:rsidRPr="00DC1E23">
        <w:rPr>
          <w:rFonts w:ascii="Tahoma" w:hAnsi="Tahoma" w:cs="Tahoma"/>
        </w:rPr>
        <w:t xml:space="preserve"> efektów </w:t>
      </w:r>
      <w:r w:rsidR="00755AAB" w:rsidRPr="00DC1E23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DC1E23" w:rsidRPr="00DC1E23" w:rsidTr="00DD017A">
        <w:trPr>
          <w:trHeight w:val="397"/>
        </w:trPr>
        <w:tc>
          <w:tcPr>
            <w:tcW w:w="1418" w:type="dxa"/>
            <w:vAlign w:val="center"/>
          </w:tcPr>
          <w:p w:rsidR="008938C7" w:rsidRPr="00DC1E2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</w:rPr>
              <w:t>Efekt</w:t>
            </w:r>
            <w:r w:rsidR="00755AAB" w:rsidRPr="00DC1E2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Na ocenę 2</w:t>
            </w:r>
          </w:p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Na ocenę 3</w:t>
            </w:r>
          </w:p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Na ocenę 4</w:t>
            </w:r>
          </w:p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Na ocenę 5</w:t>
            </w:r>
          </w:p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0F23BD" w:rsidRPr="00B158DC" w:rsidTr="00DD017A">
        <w:tc>
          <w:tcPr>
            <w:tcW w:w="1418" w:type="dxa"/>
            <w:vAlign w:val="center"/>
          </w:tcPr>
          <w:p w:rsidR="000F23BD" w:rsidRPr="00B158DC" w:rsidRDefault="000F23BD" w:rsidP="000F23B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0F23BD" w:rsidRDefault="000F23BD" w:rsidP="000F23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wyjaśniać poprawnie podstawowych pojęć analizy matematycznej i stosować ich na przykładach</w:t>
            </w:r>
          </w:p>
        </w:tc>
        <w:tc>
          <w:tcPr>
            <w:tcW w:w="2127" w:type="dxa"/>
            <w:vAlign w:val="center"/>
          </w:tcPr>
          <w:p w:rsidR="000F23BD" w:rsidRPr="00EC2E02" w:rsidRDefault="000F23BD" w:rsidP="000F23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wyjaśniać</w:t>
            </w:r>
            <w:r w:rsidRPr="00B170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podstawowe</w:t>
            </w:r>
            <w:r w:rsidRPr="00B170AC">
              <w:rPr>
                <w:rFonts w:ascii="Tahoma" w:hAnsi="Tahoma" w:cs="Tahoma"/>
                <w:sz w:val="20"/>
              </w:rPr>
              <w:t xml:space="preserve"> pojęcia </w:t>
            </w:r>
            <w:r>
              <w:rPr>
                <w:rFonts w:ascii="Tahoma" w:hAnsi="Tahoma" w:cs="Tahoma"/>
                <w:sz w:val="20"/>
              </w:rPr>
              <w:t>analizy matematycznej lub stosować je na przykładach</w:t>
            </w:r>
          </w:p>
        </w:tc>
        <w:tc>
          <w:tcPr>
            <w:tcW w:w="2126" w:type="dxa"/>
            <w:vAlign w:val="center"/>
          </w:tcPr>
          <w:p w:rsidR="000F23BD" w:rsidRPr="00EC2E02" w:rsidRDefault="000F23BD" w:rsidP="000F23BD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wyjaśniać</w:t>
            </w:r>
            <w:r w:rsidRPr="00B170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większość </w:t>
            </w:r>
            <w:r w:rsidRPr="00B170AC">
              <w:rPr>
                <w:rFonts w:ascii="Tahoma" w:hAnsi="Tahoma" w:cs="Tahoma"/>
                <w:sz w:val="20"/>
              </w:rPr>
              <w:t>poję</w:t>
            </w:r>
            <w:r>
              <w:rPr>
                <w:rFonts w:ascii="Tahoma" w:hAnsi="Tahoma" w:cs="Tahoma"/>
                <w:sz w:val="20"/>
              </w:rPr>
              <w:t>ć analizy matematycznej i stosować je na przykładach</w:t>
            </w:r>
          </w:p>
        </w:tc>
        <w:tc>
          <w:tcPr>
            <w:tcW w:w="1984" w:type="dxa"/>
            <w:vAlign w:val="center"/>
          </w:tcPr>
          <w:p w:rsidR="000F23BD" w:rsidRPr="00EC2E02" w:rsidRDefault="000F23BD" w:rsidP="000F23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wyjaśniać</w:t>
            </w:r>
            <w:r w:rsidRPr="00B170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wszystkie </w:t>
            </w:r>
            <w:r w:rsidRPr="00B170AC">
              <w:rPr>
                <w:rFonts w:ascii="Tahoma" w:hAnsi="Tahoma" w:cs="Tahoma"/>
                <w:sz w:val="20"/>
              </w:rPr>
              <w:t>pojęcia</w:t>
            </w:r>
            <w:r>
              <w:rPr>
                <w:rFonts w:ascii="Tahoma" w:hAnsi="Tahoma" w:cs="Tahoma"/>
                <w:sz w:val="20"/>
              </w:rPr>
              <w:t xml:space="preserve"> analizy matematycznej i poprawnie stosować je na przykładach</w:t>
            </w:r>
          </w:p>
        </w:tc>
      </w:tr>
      <w:tr w:rsidR="00DD017A" w:rsidRPr="00B158DC" w:rsidTr="00DD017A">
        <w:tc>
          <w:tcPr>
            <w:tcW w:w="1418" w:type="dxa"/>
            <w:vAlign w:val="center"/>
          </w:tcPr>
          <w:p w:rsidR="00DD017A" w:rsidRPr="00B158DC" w:rsidRDefault="00DD017A" w:rsidP="00DD017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DD017A" w:rsidRPr="00E35270" w:rsidRDefault="00DD017A" w:rsidP="00DD017A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obliczać pochodnej funkcji i poprawnie badać elementy przebiegu zmienności</w:t>
            </w:r>
            <w:r w:rsidRPr="00E35270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na prostych przykładach</w:t>
            </w:r>
          </w:p>
        </w:tc>
        <w:tc>
          <w:tcPr>
            <w:tcW w:w="2127" w:type="dxa"/>
            <w:vAlign w:val="center"/>
          </w:tcPr>
          <w:p w:rsidR="00DD017A" w:rsidRPr="00E35270" w:rsidRDefault="00DD017A" w:rsidP="00DD017A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obliczać proste pochodne funkcji lub badać elementy przebiegu zmienności</w:t>
            </w:r>
          </w:p>
        </w:tc>
        <w:tc>
          <w:tcPr>
            <w:tcW w:w="2126" w:type="dxa"/>
            <w:vAlign w:val="center"/>
          </w:tcPr>
          <w:p w:rsidR="00DD017A" w:rsidRPr="00E35270" w:rsidRDefault="00DD017A" w:rsidP="00DD017A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obliczać pochodne funkcji i badać niektóre elementy przebiegu zmienności</w:t>
            </w:r>
          </w:p>
        </w:tc>
        <w:tc>
          <w:tcPr>
            <w:tcW w:w="1984" w:type="dxa"/>
            <w:vAlign w:val="center"/>
          </w:tcPr>
          <w:p w:rsidR="00DD017A" w:rsidRPr="00E35270" w:rsidRDefault="00DD017A" w:rsidP="00DD017A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obliczać pochodne funkcji i badać elementy przebiegu zmienności</w:t>
            </w:r>
          </w:p>
        </w:tc>
      </w:tr>
      <w:tr w:rsidR="000F23BD" w:rsidRPr="00B158DC" w:rsidTr="00DD017A">
        <w:tc>
          <w:tcPr>
            <w:tcW w:w="1418" w:type="dxa"/>
            <w:vAlign w:val="center"/>
          </w:tcPr>
          <w:p w:rsidR="000F23BD" w:rsidRPr="00B158DC" w:rsidRDefault="000F23BD" w:rsidP="000F23B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0F23BD" w:rsidRPr="003536BF" w:rsidRDefault="000F23BD" w:rsidP="000F23BD">
            <w:pPr>
              <w:pStyle w:val="wrubrycemn"/>
              <w:rPr>
                <w:rFonts w:ascii="Tahoma" w:hAnsi="Tahoma" w:cs="Tahoma"/>
                <w:spacing w:val="-6"/>
                <w:sz w:val="20"/>
                <w:lang w:eastAsia="en-US"/>
              </w:rPr>
            </w:pPr>
            <w:r w:rsidRPr="003536BF">
              <w:rPr>
                <w:rFonts w:ascii="Tahoma" w:hAnsi="Tahoma" w:cs="Tahoma"/>
                <w:sz w:val="20"/>
              </w:rPr>
              <w:t>obliczać całki nieoznaczonej i całki oznaczonej</w:t>
            </w:r>
          </w:p>
        </w:tc>
        <w:tc>
          <w:tcPr>
            <w:tcW w:w="2127" w:type="dxa"/>
            <w:vAlign w:val="center"/>
          </w:tcPr>
          <w:p w:rsidR="000F23BD" w:rsidRPr="003536BF" w:rsidRDefault="000F23BD" w:rsidP="000F23BD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 w:rsidRPr="003536BF">
              <w:rPr>
                <w:rFonts w:ascii="Tahoma" w:hAnsi="Tahoma" w:cs="Tahoma"/>
                <w:sz w:val="20"/>
              </w:rPr>
              <w:t>obliczać proste całki nieoznaczone lub całki oznaczone</w:t>
            </w:r>
          </w:p>
        </w:tc>
        <w:tc>
          <w:tcPr>
            <w:tcW w:w="2126" w:type="dxa"/>
            <w:vAlign w:val="center"/>
          </w:tcPr>
          <w:p w:rsidR="000F23BD" w:rsidRPr="003536BF" w:rsidRDefault="000F23BD" w:rsidP="000F23BD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 w:rsidRPr="003536BF">
              <w:rPr>
                <w:rFonts w:ascii="Tahoma" w:hAnsi="Tahoma" w:cs="Tahoma"/>
                <w:sz w:val="20"/>
              </w:rPr>
              <w:t>obliczać całki nieoznaczone i całki oznaczone i/lub stosować całki oznaczone do obliczania pola obszaru zawartego między dwoma prostymi/krzywymi</w:t>
            </w:r>
          </w:p>
        </w:tc>
        <w:tc>
          <w:tcPr>
            <w:tcW w:w="1984" w:type="dxa"/>
            <w:vAlign w:val="center"/>
          </w:tcPr>
          <w:p w:rsidR="000F23BD" w:rsidRPr="003536BF" w:rsidRDefault="000F23BD" w:rsidP="000F23BD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 w:rsidRPr="003536BF">
              <w:rPr>
                <w:rFonts w:ascii="Tahoma" w:hAnsi="Tahoma" w:cs="Tahoma"/>
                <w:sz w:val="20"/>
              </w:rPr>
              <w:t>obliczać wszystkie całki nieoznaczone i</w:t>
            </w:r>
            <w:r>
              <w:rPr>
                <w:rFonts w:ascii="Tahoma" w:hAnsi="Tahoma" w:cs="Tahoma"/>
                <w:sz w:val="20"/>
              </w:rPr>
              <w:t> </w:t>
            </w:r>
            <w:r w:rsidRPr="003536BF">
              <w:rPr>
                <w:rFonts w:ascii="Tahoma" w:hAnsi="Tahoma" w:cs="Tahoma"/>
                <w:sz w:val="20"/>
              </w:rPr>
              <w:t>całki oznaczone oraz wyznaczać pole obszaru zawartego pomiędzy prostymi/krzywymi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37165B" w:rsidRPr="00B158DC" w:rsidRDefault="0037165B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7165B" w:rsidRPr="00B158DC" w:rsidTr="00ED62D1">
        <w:tc>
          <w:tcPr>
            <w:tcW w:w="9776" w:type="dxa"/>
            <w:vAlign w:val="center"/>
          </w:tcPr>
          <w:p w:rsidR="0037165B" w:rsidRDefault="0037165B" w:rsidP="003716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</w:rPr>
              <w:t>W. Żakowski</w:t>
            </w:r>
            <w:r w:rsidR="00077955">
              <w:rPr>
                <w:rFonts w:ascii="Tahoma" w:hAnsi="Tahoma" w:cs="Tahoma"/>
                <w:sz w:val="20"/>
              </w:rPr>
              <w:t>:</w:t>
            </w:r>
            <w:r w:rsidRPr="00EC367A">
              <w:rPr>
                <w:rFonts w:ascii="Tahoma" w:hAnsi="Tahoma" w:cs="Tahoma"/>
                <w:sz w:val="20"/>
              </w:rPr>
              <w:t xml:space="preserve"> </w:t>
            </w:r>
            <w:r w:rsidRPr="00DC3AA4">
              <w:rPr>
                <w:rFonts w:ascii="Tahoma" w:hAnsi="Tahoma" w:cs="Tahoma"/>
                <w:sz w:val="20"/>
              </w:rPr>
              <w:t>Algebra i analiza matematyczna dla licealistów i kandydatów na wyższe uczelnie, Wyd</w:t>
            </w:r>
            <w:r w:rsidRPr="00EC367A">
              <w:rPr>
                <w:rFonts w:ascii="Tahoma" w:hAnsi="Tahoma" w:cs="Tahoma"/>
                <w:sz w:val="20"/>
              </w:rPr>
              <w:t>awnic</w:t>
            </w:r>
            <w:r>
              <w:rPr>
                <w:rFonts w:ascii="Tahoma" w:hAnsi="Tahoma" w:cs="Tahoma"/>
                <w:sz w:val="20"/>
              </w:rPr>
              <w:t>twa</w:t>
            </w:r>
            <w:r w:rsidRPr="00EC367A">
              <w:rPr>
                <w:rFonts w:ascii="Tahoma" w:hAnsi="Tahoma" w:cs="Tahoma"/>
                <w:sz w:val="20"/>
              </w:rPr>
              <w:t xml:space="preserve"> Naukow</w:t>
            </w:r>
            <w:r>
              <w:rPr>
                <w:rFonts w:ascii="Tahoma" w:hAnsi="Tahoma" w:cs="Tahoma"/>
                <w:sz w:val="20"/>
              </w:rPr>
              <w:t>o-Techniczne,</w:t>
            </w:r>
            <w:r w:rsidRPr="00EC367A">
              <w:rPr>
                <w:rFonts w:ascii="Tahoma" w:hAnsi="Tahoma" w:cs="Tahoma"/>
                <w:sz w:val="20"/>
              </w:rPr>
              <w:t xml:space="preserve"> Warszawa </w:t>
            </w:r>
            <w:r>
              <w:rPr>
                <w:rFonts w:ascii="Tahoma" w:hAnsi="Tahoma" w:cs="Tahoma"/>
                <w:sz w:val="20"/>
              </w:rPr>
              <w:t>199</w:t>
            </w:r>
            <w:r w:rsidRPr="00EC367A">
              <w:rPr>
                <w:rFonts w:ascii="Tahoma" w:hAnsi="Tahoma" w:cs="Tahoma"/>
                <w:sz w:val="20"/>
              </w:rPr>
              <w:t>9, lub nowsz</w:t>
            </w:r>
            <w:r w:rsidR="00077955">
              <w:rPr>
                <w:rFonts w:ascii="Tahoma" w:hAnsi="Tahoma" w:cs="Tahoma"/>
                <w:sz w:val="20"/>
              </w:rPr>
              <w:t>e</w:t>
            </w:r>
          </w:p>
        </w:tc>
      </w:tr>
      <w:tr w:rsidR="0037165B" w:rsidRPr="00B158DC" w:rsidTr="005B11FF">
        <w:tc>
          <w:tcPr>
            <w:tcW w:w="9776" w:type="dxa"/>
            <w:vAlign w:val="center"/>
          </w:tcPr>
          <w:p w:rsidR="0037165B" w:rsidRDefault="0037165B" w:rsidP="003716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M. Krych: Analiza matematyczna dla ekonomistów, Wydawnictwa Uniwersytetu Warszawskiego, Warszawa 2010, lub nowsze</w:t>
            </w:r>
          </w:p>
        </w:tc>
      </w:tr>
      <w:tr w:rsidR="0037165B" w:rsidRPr="00B158DC" w:rsidTr="005B11FF">
        <w:tc>
          <w:tcPr>
            <w:tcW w:w="9776" w:type="dxa"/>
            <w:vAlign w:val="center"/>
          </w:tcPr>
          <w:p w:rsidR="0037165B" w:rsidRPr="006B0BDD" w:rsidRDefault="0037165B" w:rsidP="003716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J. Banaś: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 Podstawy matematyki dla ekonomistów, Wydawnictwa Naukowo-Techniczne, Warszawa 2005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lub nowsze</w:t>
            </w:r>
          </w:p>
        </w:tc>
      </w:tr>
      <w:tr w:rsidR="0037165B" w:rsidRPr="00B158DC" w:rsidTr="005B11FF">
        <w:tc>
          <w:tcPr>
            <w:tcW w:w="9776" w:type="dxa"/>
            <w:vAlign w:val="center"/>
          </w:tcPr>
          <w:p w:rsidR="0037165B" w:rsidRPr="006B0BDD" w:rsidRDefault="0037165B" w:rsidP="003716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M.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Matłoka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, B. Wojcieszyn: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 Matematyka z elementami zastosowań w ekonomii,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Wyd. 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>Wyższ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ej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 Szkoł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y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 Bankow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ej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, Poznań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2008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lub nowsze</w:t>
            </w:r>
          </w:p>
        </w:tc>
      </w:tr>
      <w:tr w:rsidR="0037165B" w:rsidRPr="00B158DC" w:rsidTr="005B11FF">
        <w:tc>
          <w:tcPr>
            <w:tcW w:w="9776" w:type="dxa"/>
            <w:vAlign w:val="center"/>
          </w:tcPr>
          <w:p w:rsidR="0037165B" w:rsidRDefault="0037165B" w:rsidP="003716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 xml:space="preserve">H. </w:t>
            </w:r>
            <w:proofErr w:type="spellStart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Łubowicz</w:t>
            </w:r>
            <w:proofErr w:type="spellEnd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 xml:space="preserve">, B. </w:t>
            </w:r>
            <w:proofErr w:type="spellStart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Wieprzkowicz</w:t>
            </w:r>
            <w:proofErr w:type="spellEnd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, Matematyka: podstawowe wiadomości teoretyczne i ćwiczenia dla studentów studiów inżynierskich, Politechnika Warszawska, Warszawa 1996</w:t>
            </w:r>
            <w:r w:rsidRPr="00EC367A">
              <w:rPr>
                <w:rFonts w:ascii="Tahoma" w:hAnsi="Tahoma" w:cs="Tahoma"/>
                <w:sz w:val="20"/>
              </w:rPr>
              <w:t>, lub nowsz</w:t>
            </w:r>
            <w:r w:rsidR="00077955">
              <w:rPr>
                <w:rFonts w:ascii="Tahoma" w:hAnsi="Tahoma" w:cs="Tahoma"/>
                <w:sz w:val="20"/>
              </w:rPr>
              <w:t>e</w:t>
            </w:r>
          </w:p>
        </w:tc>
      </w:tr>
    </w:tbl>
    <w:p w:rsidR="00FC1BE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DD017A" w:rsidRPr="00B158DC" w:rsidRDefault="00DD017A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D6653" w:rsidRPr="00B158DC" w:rsidTr="005B11FF">
        <w:tc>
          <w:tcPr>
            <w:tcW w:w="9776" w:type="dxa"/>
            <w:vAlign w:val="center"/>
          </w:tcPr>
          <w:p w:rsidR="00BD6653" w:rsidRPr="006B0BDD" w:rsidRDefault="00BD6653" w:rsidP="008449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</w:rPr>
              <w:t xml:space="preserve">W. </w:t>
            </w:r>
            <w:proofErr w:type="spellStart"/>
            <w:r>
              <w:rPr>
                <w:rFonts w:ascii="Tahoma" w:hAnsi="Tahoma" w:cs="Tahoma"/>
                <w:sz w:val="20"/>
              </w:rPr>
              <w:t>Krysicki</w:t>
            </w:r>
            <w:proofErr w:type="spellEnd"/>
            <w:r>
              <w:rPr>
                <w:rFonts w:ascii="Tahoma" w:hAnsi="Tahoma" w:cs="Tahoma"/>
                <w:sz w:val="20"/>
              </w:rPr>
              <w:t>, L. Włodarski:</w:t>
            </w:r>
            <w:r w:rsidRPr="006B0BDD">
              <w:rPr>
                <w:rFonts w:ascii="Tahoma" w:hAnsi="Tahoma" w:cs="Tahoma"/>
                <w:sz w:val="20"/>
              </w:rPr>
              <w:t xml:space="preserve"> Analiza matematyczna w zadaniach</w:t>
            </w:r>
            <w:r>
              <w:rPr>
                <w:rFonts w:ascii="Tahoma" w:hAnsi="Tahoma" w:cs="Tahoma"/>
                <w:sz w:val="20"/>
              </w:rPr>
              <w:t xml:space="preserve"> 1</w:t>
            </w:r>
            <w:r w:rsidRPr="006B0BDD">
              <w:rPr>
                <w:rFonts w:ascii="Tahoma" w:hAnsi="Tahoma" w:cs="Tahoma"/>
                <w:sz w:val="20"/>
              </w:rPr>
              <w:t>, Wydawnictwo Naukowe PWN</w:t>
            </w:r>
            <w:r>
              <w:rPr>
                <w:rFonts w:ascii="Tahoma" w:hAnsi="Tahoma" w:cs="Tahoma"/>
                <w:sz w:val="20"/>
              </w:rPr>
              <w:t>, Warszawa</w:t>
            </w:r>
            <w:r w:rsidRPr="006B0BDD">
              <w:rPr>
                <w:rFonts w:ascii="Tahoma" w:hAnsi="Tahoma" w:cs="Tahoma"/>
                <w:sz w:val="20"/>
              </w:rPr>
              <w:t xml:space="preserve"> 1993</w:t>
            </w:r>
            <w:r>
              <w:rPr>
                <w:rFonts w:ascii="Tahoma" w:hAnsi="Tahoma" w:cs="Tahoma"/>
                <w:sz w:val="20"/>
              </w:rPr>
              <w:t>, lub nowsze</w:t>
            </w:r>
          </w:p>
        </w:tc>
      </w:tr>
      <w:tr w:rsidR="0002101D" w:rsidRPr="00B158DC" w:rsidTr="00F93652">
        <w:tc>
          <w:tcPr>
            <w:tcW w:w="9776" w:type="dxa"/>
          </w:tcPr>
          <w:p w:rsidR="0002101D" w:rsidRPr="006B0BDD" w:rsidRDefault="0002101D" w:rsidP="000210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M.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Gewert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Z. Skoczylas:</w:t>
            </w:r>
            <w:r w:rsidRPr="006B0B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Analiza matematyczna 1. Definicje, twierdzenia, wzory, Oficyna Wydawnicza GIS, Wrocław 200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  <w:r>
              <w:rPr>
                <w:rFonts w:ascii="Tahoma" w:hAnsi="Tahoma" w:cs="Tahoma"/>
                <w:sz w:val="20"/>
              </w:rPr>
              <w:t>, lub nowsze</w:t>
            </w:r>
          </w:p>
        </w:tc>
      </w:tr>
      <w:tr w:rsidR="0002101D" w:rsidRPr="00B158DC" w:rsidTr="00F93652">
        <w:tc>
          <w:tcPr>
            <w:tcW w:w="9776" w:type="dxa"/>
          </w:tcPr>
          <w:p w:rsidR="0002101D" w:rsidRPr="006B0BDD" w:rsidRDefault="0002101D" w:rsidP="000210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Gewert</w:t>
            </w:r>
            <w:proofErr w:type="spellEnd"/>
            <w:r w:rsidRPr="006B0B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Z. Skoczylas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  <w:r w:rsidRPr="006B0B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Analiza matematyczna 1. Przykłady i zadania, Oficyna Wydawnicza GIS, Wro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cław 2001</w:t>
            </w:r>
            <w:r>
              <w:rPr>
                <w:rFonts w:ascii="Tahoma" w:hAnsi="Tahoma" w:cs="Tahoma"/>
                <w:sz w:val="20"/>
              </w:rPr>
              <w:t>, lub nowsze</w:t>
            </w:r>
          </w:p>
        </w:tc>
      </w:tr>
      <w:tr w:rsidR="00BD6653" w:rsidRPr="00B158DC" w:rsidTr="00F93652">
        <w:tc>
          <w:tcPr>
            <w:tcW w:w="9776" w:type="dxa"/>
          </w:tcPr>
          <w:p w:rsidR="00BD6653" w:rsidRPr="006B0BDD" w:rsidRDefault="00BD6653" w:rsidP="00BD665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T. </w:t>
            </w:r>
            <w:proofErr w:type="spellStart"/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>Bażańska</w:t>
            </w:r>
            <w:proofErr w:type="spellEnd"/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, M. </w:t>
            </w:r>
            <w:proofErr w:type="spellStart"/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>Nykowska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: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9C1508">
              <w:rPr>
                <w:rFonts w:ascii="Tahoma" w:eastAsia="Times New Roman" w:hAnsi="Tahoma" w:cs="Tahoma"/>
                <w:sz w:val="20"/>
                <w:szCs w:val="20"/>
              </w:rPr>
              <w:t>Matematyka w zadaniach dla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 wyższych </w:t>
            </w:r>
            <w:r w:rsidR="009C1508">
              <w:rPr>
                <w:rFonts w:ascii="Tahoma" w:eastAsia="Times New Roman" w:hAnsi="Tahoma" w:cs="Tahoma"/>
                <w:sz w:val="20"/>
                <w:szCs w:val="20"/>
              </w:rPr>
              <w:t xml:space="preserve">zawodowych 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uczelni ekonomicznych, Wyd. </w:t>
            </w:r>
            <w:r w:rsidR="009C1508">
              <w:rPr>
                <w:rFonts w:ascii="Tahoma" w:eastAsia="Times New Roman" w:hAnsi="Tahoma" w:cs="Tahoma"/>
                <w:sz w:val="20"/>
                <w:szCs w:val="20"/>
              </w:rPr>
              <w:t>Branta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="009C1508">
              <w:rPr>
                <w:rFonts w:ascii="Tahoma" w:eastAsia="Times New Roman" w:hAnsi="Tahoma" w:cs="Tahoma"/>
                <w:sz w:val="20"/>
                <w:szCs w:val="20"/>
              </w:rPr>
              <w:t>Bydgoszcz-Warszawa</w:t>
            </w:r>
            <w:r w:rsidR="009C1508"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9C1508">
              <w:rPr>
                <w:rFonts w:ascii="Tahoma" w:eastAsia="Times New Roman" w:hAnsi="Tahoma" w:cs="Tahoma"/>
                <w:sz w:val="20"/>
                <w:szCs w:val="20"/>
              </w:rPr>
              <w:t>2004</w:t>
            </w:r>
            <w:r w:rsidR="009C1508">
              <w:rPr>
                <w:rFonts w:ascii="Tahoma" w:hAnsi="Tahoma" w:cs="Tahoma"/>
                <w:sz w:val="20"/>
              </w:rPr>
              <w:t>, lub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1A0F89" w:rsidRPr="00B158DC" w:rsidTr="001A0F8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F89" w:rsidRPr="00B158DC" w:rsidRDefault="001A0F89" w:rsidP="00FD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89" w:rsidRPr="00B158DC" w:rsidRDefault="001A0F89" w:rsidP="00FD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A0F89" w:rsidRPr="00B158DC" w:rsidTr="001A0F8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F89" w:rsidRPr="00B158DC" w:rsidRDefault="001A0F89" w:rsidP="00FD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89" w:rsidRPr="00B158DC" w:rsidRDefault="001A0F89" w:rsidP="00FD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89" w:rsidRPr="00B158DC" w:rsidRDefault="001A0F89" w:rsidP="00FD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A0F89" w:rsidRPr="00750C50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rPr>
                <w:color w:val="auto"/>
                <w:sz w:val="20"/>
                <w:szCs w:val="20"/>
              </w:rPr>
            </w:pPr>
            <w:r w:rsidRPr="00750C5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750C5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750C5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50C50">
              <w:rPr>
                <w:color w:val="auto"/>
                <w:sz w:val="20"/>
                <w:szCs w:val="20"/>
              </w:rPr>
              <w:t>20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50C50"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1A0F89" w:rsidRPr="00AE11F2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4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1A0F89" w:rsidRPr="00AE11F2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Samodzielne studiowanie tematyki W, w tym przy</w:t>
            </w:r>
            <w:r>
              <w:rPr>
                <w:color w:val="auto"/>
                <w:sz w:val="20"/>
                <w:szCs w:val="20"/>
              </w:rPr>
              <w:t>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FC1FED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="001A0F8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FC1FED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</w:t>
            </w:r>
            <w:r w:rsidR="001A0F89">
              <w:rPr>
                <w:color w:val="auto"/>
                <w:sz w:val="20"/>
                <w:szCs w:val="20"/>
              </w:rPr>
              <w:t>h</w:t>
            </w:r>
          </w:p>
        </w:tc>
      </w:tr>
      <w:tr w:rsidR="00FC1FED" w:rsidRPr="00750C50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FED" w:rsidRPr="00750C50" w:rsidRDefault="00FC1FED" w:rsidP="00FD7F4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039F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FED" w:rsidRDefault="00FC1FED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FED" w:rsidRDefault="00FC1FED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A0F89" w:rsidRPr="00750C50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50C50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750C50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750C50">
              <w:rPr>
                <w:color w:val="auto"/>
                <w:sz w:val="20"/>
                <w:szCs w:val="20"/>
              </w:rPr>
              <w:t>5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1A0F89" w:rsidRPr="00AE11F2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5h</w:t>
            </w:r>
          </w:p>
        </w:tc>
      </w:tr>
      <w:tr w:rsidR="001A0F89" w:rsidRPr="00AE11F2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53h</w:t>
            </w:r>
          </w:p>
        </w:tc>
      </w:tr>
      <w:tr w:rsidR="001A0F89" w:rsidRPr="00377081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377081" w:rsidRDefault="001A0F89" w:rsidP="00FD7F4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7708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377081" w:rsidRDefault="001A0F89" w:rsidP="00FD7F4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377081" w:rsidRDefault="001A0F89" w:rsidP="00FD7F4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125h</w:t>
            </w:r>
          </w:p>
        </w:tc>
      </w:tr>
      <w:tr w:rsidR="001A0F89" w:rsidRPr="00750C50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50C5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1A0F89" w:rsidRPr="00AE11F2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11F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1A0F89" w:rsidRPr="00AE11F2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E051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Default="001A0F89" w:rsidP="00FD7F4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:rsidR="00D44B9A" w:rsidRPr="00B158DC" w:rsidRDefault="00D44B9A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F33" w:rsidRDefault="00DF7F33">
      <w:r>
        <w:separator/>
      </w:r>
    </w:p>
  </w:endnote>
  <w:endnote w:type="continuationSeparator" w:id="0">
    <w:p w:rsidR="00DF7F33" w:rsidRDefault="00DF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A0F89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F33" w:rsidRDefault="00DF7F33">
      <w:r>
        <w:separator/>
      </w:r>
    </w:p>
  </w:footnote>
  <w:footnote w:type="continuationSeparator" w:id="0">
    <w:p w:rsidR="00DF7F33" w:rsidRDefault="00DF7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6A0DD5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69EB"/>
    <w:rsid w:val="00010FD2"/>
    <w:rsid w:val="0001795B"/>
    <w:rsid w:val="0002101D"/>
    <w:rsid w:val="00027526"/>
    <w:rsid w:val="00027E20"/>
    <w:rsid w:val="00030F12"/>
    <w:rsid w:val="00036673"/>
    <w:rsid w:val="0003677D"/>
    <w:rsid w:val="00041E4B"/>
    <w:rsid w:val="00043806"/>
    <w:rsid w:val="00046652"/>
    <w:rsid w:val="0004703F"/>
    <w:rsid w:val="00050342"/>
    <w:rsid w:val="0005749C"/>
    <w:rsid w:val="00077955"/>
    <w:rsid w:val="00083761"/>
    <w:rsid w:val="00096DEE"/>
    <w:rsid w:val="000A1541"/>
    <w:rsid w:val="000A5135"/>
    <w:rsid w:val="000A7A98"/>
    <w:rsid w:val="000C1A51"/>
    <w:rsid w:val="000C41C8"/>
    <w:rsid w:val="000D6CF0"/>
    <w:rsid w:val="000D7D8F"/>
    <w:rsid w:val="000E549E"/>
    <w:rsid w:val="000F23BD"/>
    <w:rsid w:val="00114163"/>
    <w:rsid w:val="00131673"/>
    <w:rsid w:val="00133A52"/>
    <w:rsid w:val="00142962"/>
    <w:rsid w:val="00167B9C"/>
    <w:rsid w:val="00196F16"/>
    <w:rsid w:val="001A0F89"/>
    <w:rsid w:val="001B3BF7"/>
    <w:rsid w:val="001C4F0A"/>
    <w:rsid w:val="001C6C52"/>
    <w:rsid w:val="001D5F81"/>
    <w:rsid w:val="001D73E7"/>
    <w:rsid w:val="001E3F2A"/>
    <w:rsid w:val="001F143D"/>
    <w:rsid w:val="0020696D"/>
    <w:rsid w:val="00221694"/>
    <w:rsid w:val="002325AB"/>
    <w:rsid w:val="00232843"/>
    <w:rsid w:val="00240FAC"/>
    <w:rsid w:val="00285CA1"/>
    <w:rsid w:val="00290EBA"/>
    <w:rsid w:val="00293E7C"/>
    <w:rsid w:val="00294200"/>
    <w:rsid w:val="002A249F"/>
    <w:rsid w:val="002A3A00"/>
    <w:rsid w:val="002B2110"/>
    <w:rsid w:val="002D70D2"/>
    <w:rsid w:val="002E42B0"/>
    <w:rsid w:val="002F0EDE"/>
    <w:rsid w:val="002F70F0"/>
    <w:rsid w:val="002F74C7"/>
    <w:rsid w:val="00307065"/>
    <w:rsid w:val="00314269"/>
    <w:rsid w:val="00316CE8"/>
    <w:rsid w:val="00331445"/>
    <w:rsid w:val="00341ACF"/>
    <w:rsid w:val="00350CF9"/>
    <w:rsid w:val="0035344F"/>
    <w:rsid w:val="00365292"/>
    <w:rsid w:val="00371123"/>
    <w:rsid w:val="0037165B"/>
    <w:rsid w:val="003724A3"/>
    <w:rsid w:val="003749AE"/>
    <w:rsid w:val="0039645B"/>
    <w:rsid w:val="003973B8"/>
    <w:rsid w:val="003A3B72"/>
    <w:rsid w:val="003A5FF0"/>
    <w:rsid w:val="003D0B08"/>
    <w:rsid w:val="003D4003"/>
    <w:rsid w:val="003D590D"/>
    <w:rsid w:val="003E1A8D"/>
    <w:rsid w:val="003E27A0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2F90"/>
    <w:rsid w:val="004846A3"/>
    <w:rsid w:val="0048771D"/>
    <w:rsid w:val="00497319"/>
    <w:rsid w:val="004A1B60"/>
    <w:rsid w:val="004C4181"/>
    <w:rsid w:val="004C6D46"/>
    <w:rsid w:val="004D26FD"/>
    <w:rsid w:val="004D72D9"/>
    <w:rsid w:val="004E34F0"/>
    <w:rsid w:val="004F2C68"/>
    <w:rsid w:val="004F33B4"/>
    <w:rsid w:val="005247A6"/>
    <w:rsid w:val="00531AB9"/>
    <w:rsid w:val="00546EAF"/>
    <w:rsid w:val="005807B4"/>
    <w:rsid w:val="00581858"/>
    <w:rsid w:val="005930A7"/>
    <w:rsid w:val="005955F9"/>
    <w:rsid w:val="005B11FF"/>
    <w:rsid w:val="005B3DD9"/>
    <w:rsid w:val="005B50A2"/>
    <w:rsid w:val="005C55D0"/>
    <w:rsid w:val="005C7C40"/>
    <w:rsid w:val="005D2001"/>
    <w:rsid w:val="005D660D"/>
    <w:rsid w:val="005F6EFF"/>
    <w:rsid w:val="0060134E"/>
    <w:rsid w:val="00603431"/>
    <w:rsid w:val="00606392"/>
    <w:rsid w:val="00622481"/>
    <w:rsid w:val="00626EA3"/>
    <w:rsid w:val="0063007E"/>
    <w:rsid w:val="00641D09"/>
    <w:rsid w:val="00655F46"/>
    <w:rsid w:val="00663330"/>
    <w:rsid w:val="00663E53"/>
    <w:rsid w:val="00676A3F"/>
    <w:rsid w:val="00680BA2"/>
    <w:rsid w:val="00684D54"/>
    <w:rsid w:val="006863F4"/>
    <w:rsid w:val="006A0DD5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47BCB"/>
    <w:rsid w:val="007509E0"/>
    <w:rsid w:val="00750CC1"/>
    <w:rsid w:val="00755AAB"/>
    <w:rsid w:val="00770978"/>
    <w:rsid w:val="007720A2"/>
    <w:rsid w:val="00776076"/>
    <w:rsid w:val="00783745"/>
    <w:rsid w:val="00786A38"/>
    <w:rsid w:val="00790329"/>
    <w:rsid w:val="00794F15"/>
    <w:rsid w:val="007A79F2"/>
    <w:rsid w:val="007B5E37"/>
    <w:rsid w:val="007C068F"/>
    <w:rsid w:val="007C675D"/>
    <w:rsid w:val="007D191E"/>
    <w:rsid w:val="007E4D57"/>
    <w:rsid w:val="007F2FF6"/>
    <w:rsid w:val="008046AE"/>
    <w:rsid w:val="0080542D"/>
    <w:rsid w:val="00807E98"/>
    <w:rsid w:val="00814C3C"/>
    <w:rsid w:val="00846BE3"/>
    <w:rsid w:val="00847A73"/>
    <w:rsid w:val="00857E00"/>
    <w:rsid w:val="00877135"/>
    <w:rsid w:val="008938C7"/>
    <w:rsid w:val="008B27FF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668FE"/>
    <w:rsid w:val="009A3FEE"/>
    <w:rsid w:val="009A43CE"/>
    <w:rsid w:val="009B07E4"/>
    <w:rsid w:val="009B4991"/>
    <w:rsid w:val="009C1508"/>
    <w:rsid w:val="009C7640"/>
    <w:rsid w:val="009C79A6"/>
    <w:rsid w:val="009D2F68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91A85"/>
    <w:rsid w:val="00AA3B18"/>
    <w:rsid w:val="00AA4DD9"/>
    <w:rsid w:val="00AB3CD6"/>
    <w:rsid w:val="00AB655E"/>
    <w:rsid w:val="00AC57A5"/>
    <w:rsid w:val="00AE3B8A"/>
    <w:rsid w:val="00AE79E9"/>
    <w:rsid w:val="00AF0B6F"/>
    <w:rsid w:val="00AF30B1"/>
    <w:rsid w:val="00AF7D73"/>
    <w:rsid w:val="00B03E50"/>
    <w:rsid w:val="00B056F7"/>
    <w:rsid w:val="00B158DC"/>
    <w:rsid w:val="00B21019"/>
    <w:rsid w:val="00B339F5"/>
    <w:rsid w:val="00B46D91"/>
    <w:rsid w:val="00B46F30"/>
    <w:rsid w:val="00B57AA9"/>
    <w:rsid w:val="00B60B0B"/>
    <w:rsid w:val="00B65EFA"/>
    <w:rsid w:val="00B72AA1"/>
    <w:rsid w:val="00B75044"/>
    <w:rsid w:val="00B83F26"/>
    <w:rsid w:val="00B95607"/>
    <w:rsid w:val="00B96AC5"/>
    <w:rsid w:val="00BB04B9"/>
    <w:rsid w:val="00BB4F43"/>
    <w:rsid w:val="00BD12E3"/>
    <w:rsid w:val="00BD6653"/>
    <w:rsid w:val="00BE0806"/>
    <w:rsid w:val="00C02B12"/>
    <w:rsid w:val="00C10249"/>
    <w:rsid w:val="00C15B5C"/>
    <w:rsid w:val="00C33798"/>
    <w:rsid w:val="00C37C9A"/>
    <w:rsid w:val="00C41795"/>
    <w:rsid w:val="00C50308"/>
    <w:rsid w:val="00C52F26"/>
    <w:rsid w:val="00C947FB"/>
    <w:rsid w:val="00CA0F3E"/>
    <w:rsid w:val="00CB5513"/>
    <w:rsid w:val="00CD2DB2"/>
    <w:rsid w:val="00CD6205"/>
    <w:rsid w:val="00CD7A98"/>
    <w:rsid w:val="00CF1CB2"/>
    <w:rsid w:val="00CF2FBF"/>
    <w:rsid w:val="00D11547"/>
    <w:rsid w:val="00D1183C"/>
    <w:rsid w:val="00D17216"/>
    <w:rsid w:val="00D367A7"/>
    <w:rsid w:val="00D36BD4"/>
    <w:rsid w:val="00D43CB7"/>
    <w:rsid w:val="00D44B9A"/>
    <w:rsid w:val="00D465B9"/>
    <w:rsid w:val="00D55B2B"/>
    <w:rsid w:val="00DB0142"/>
    <w:rsid w:val="00DB3A5B"/>
    <w:rsid w:val="00DB411E"/>
    <w:rsid w:val="00DB7026"/>
    <w:rsid w:val="00DC1E23"/>
    <w:rsid w:val="00DD017A"/>
    <w:rsid w:val="00DD2ED3"/>
    <w:rsid w:val="00DE190F"/>
    <w:rsid w:val="00DE1E1C"/>
    <w:rsid w:val="00DF5C11"/>
    <w:rsid w:val="00DF7F33"/>
    <w:rsid w:val="00E10347"/>
    <w:rsid w:val="00E16E4A"/>
    <w:rsid w:val="00E4428D"/>
    <w:rsid w:val="00E46276"/>
    <w:rsid w:val="00E51F56"/>
    <w:rsid w:val="00E65A40"/>
    <w:rsid w:val="00E73C4A"/>
    <w:rsid w:val="00E9725F"/>
    <w:rsid w:val="00E9743E"/>
    <w:rsid w:val="00EA1B88"/>
    <w:rsid w:val="00EA39FC"/>
    <w:rsid w:val="00EB0ADA"/>
    <w:rsid w:val="00EB52B7"/>
    <w:rsid w:val="00EC15E6"/>
    <w:rsid w:val="00ED4B1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2A93"/>
    <w:rsid w:val="00FA09BD"/>
    <w:rsid w:val="00FA5FD5"/>
    <w:rsid w:val="00FB1594"/>
    <w:rsid w:val="00FB455D"/>
    <w:rsid w:val="00FB6199"/>
    <w:rsid w:val="00FC1BE5"/>
    <w:rsid w:val="00FC1FED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5:docId w15:val="{AAFF4CF0-AB55-47DB-A3A4-6A11345A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94A9AB-2A1E-4E2F-AF1F-BAEDA46C2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1020</Words>
  <Characters>6126</Characters>
  <Application>Microsoft Office Word</Application>
  <DocSecurity>4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2023-06-20T05:54:00Z</cp:lastPrinted>
  <dcterms:created xsi:type="dcterms:W3CDTF">2023-06-20T06:51:00Z</dcterms:created>
  <dcterms:modified xsi:type="dcterms:W3CDTF">2023-06-20T06:51:00Z</dcterms:modified>
</cp:coreProperties>
</file>