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F25CF1">
              <w:rPr>
                <w:rFonts w:ascii="Tahoma" w:hAnsi="Tahoma" w:cs="Tahoma"/>
                <w:b w:val="0"/>
              </w:rPr>
              <w:t xml:space="preserve"> (</w:t>
            </w:r>
            <w:r w:rsidR="00404874">
              <w:rPr>
                <w:rFonts w:ascii="Tahoma" w:hAnsi="Tahoma" w:cs="Tahoma"/>
                <w:b w:val="0"/>
              </w:rPr>
              <w:t>cz</w:t>
            </w:r>
            <w:r w:rsidR="00F25CF1">
              <w:rPr>
                <w:rFonts w:ascii="Tahoma" w:hAnsi="Tahoma" w:cs="Tahoma"/>
                <w:b w:val="0"/>
              </w:rPr>
              <w:t>ęść</w:t>
            </w:r>
            <w:r w:rsidR="00404874">
              <w:rPr>
                <w:rFonts w:ascii="Tahoma" w:hAnsi="Tahoma" w:cs="Tahoma"/>
                <w:b w:val="0"/>
              </w:rPr>
              <w:t xml:space="preserve"> I</w:t>
            </w:r>
            <w:r w:rsidR="00F25CF1">
              <w:rPr>
                <w:rFonts w:ascii="Tahoma" w:hAnsi="Tahoma" w:cs="Tahoma"/>
                <w:b w:val="0"/>
              </w:rPr>
              <w:t>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A76EEB">
              <w:rPr>
                <w:rFonts w:ascii="Tahoma" w:hAnsi="Tahoma" w:cs="Tahoma"/>
                <w:b w:val="0"/>
              </w:rPr>
              <w:t>1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A76EEB">
              <w:rPr>
                <w:rFonts w:ascii="Tahoma" w:hAnsi="Tahoma" w:cs="Tahoma"/>
                <w:b w:val="0"/>
              </w:rPr>
              <w:t>2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9B775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B775D">
              <w:rPr>
                <w:rFonts w:ascii="Tahoma" w:hAnsi="Tahoma" w:cs="Tahoma"/>
                <w:b w:val="0"/>
              </w:rPr>
              <w:t>Lek.med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. Elżbieta Pyrkosz – </w:t>
            </w:r>
            <w:proofErr w:type="spellStart"/>
            <w:r w:rsidRPr="009B775D">
              <w:rPr>
                <w:rFonts w:ascii="Tahoma" w:hAnsi="Tahoma" w:cs="Tahoma"/>
                <w:b w:val="0"/>
              </w:rPr>
              <w:t>Ciffoneli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, </w:t>
            </w:r>
            <w:r w:rsidR="00532617" w:rsidRPr="004E1229">
              <w:rPr>
                <w:rFonts w:ascii="Tahoma" w:hAnsi="Tahoma" w:cs="Tahoma"/>
                <w:b w:val="0"/>
              </w:rPr>
              <w:t>mgr Elżbieta Przyboś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"/>
        <w:gridCol w:w="590"/>
        <w:gridCol w:w="113"/>
        <w:gridCol w:w="8704"/>
        <w:gridCol w:w="113"/>
      </w:tblGrid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r w:rsidR="00502E16" w:rsidRPr="004E1229">
              <w:rPr>
                <w:rFonts w:ascii="Tahoma" w:hAnsi="Tahoma" w:cs="Tahoma"/>
                <w:b w:val="0"/>
              </w:rPr>
              <w:t xml:space="preserve">pielęgnacyjno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157035" w:rsidRPr="00157035" w:rsidTr="0090628A">
        <w:tblPrEx>
          <w:jc w:val="left"/>
        </w:tblPrEx>
        <w:trPr>
          <w:gridBefore w:val="1"/>
          <w:wBefore w:w="113" w:type="dxa"/>
        </w:trPr>
        <w:tc>
          <w:tcPr>
            <w:tcW w:w="703" w:type="dxa"/>
            <w:gridSpan w:val="2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35383F" w:rsidRPr="0035383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gridSpan w:val="2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E1229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Po zaliczeniu przedmiotu student w zakresie </w:t>
            </w:r>
            <w:r w:rsidRPr="004E122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</w:t>
            </w:r>
            <w:r w:rsidR="00A64339" w:rsidRPr="004E1229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</w:t>
            </w:r>
            <w:r w:rsidR="00A64339" w:rsidRPr="004E1229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677D2F" w:rsidRPr="009D5FD0" w:rsidTr="005B5C3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77D2F" w:rsidRPr="009D5FD0" w:rsidRDefault="00677D2F" w:rsidP="005B5C34">
            <w:pPr>
              <w:pStyle w:val="centralniewrubryce"/>
              <w:rPr>
                <w:rFonts w:ascii="Tahoma" w:hAnsi="Tahoma" w:cs="Tahoma"/>
              </w:rPr>
            </w:pPr>
            <w:r w:rsidRPr="009D5FD0">
              <w:rPr>
                <w:rFonts w:ascii="Tahoma" w:hAnsi="Tahoma" w:cs="Tahoma"/>
              </w:rPr>
              <w:t xml:space="preserve">Po zaliczeniu przedmiotu student w zakresie </w:t>
            </w:r>
            <w:r w:rsidRPr="009D5FD0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77D2F" w:rsidRPr="009D5FD0" w:rsidTr="005B5C34">
        <w:trPr>
          <w:trHeight w:val="227"/>
          <w:jc w:val="center"/>
        </w:trPr>
        <w:tc>
          <w:tcPr>
            <w:tcW w:w="846" w:type="dxa"/>
            <w:vAlign w:val="center"/>
          </w:tcPr>
          <w:p w:rsidR="00677D2F" w:rsidRPr="009D5FD0" w:rsidRDefault="00677D2F" w:rsidP="005B5C34">
            <w:pPr>
              <w:pStyle w:val="wrubryce"/>
              <w:jc w:val="center"/>
              <w:rPr>
                <w:rFonts w:ascii="Tahoma" w:hAnsi="Tahoma" w:cs="Tahoma"/>
              </w:rPr>
            </w:pPr>
            <w:r w:rsidRPr="009D5FD0">
              <w:rPr>
                <w:rFonts w:ascii="Tahoma" w:hAnsi="Tahoma" w:cs="Tahoma"/>
              </w:rPr>
              <w:t>P_K0</w:t>
            </w:r>
            <w:r w:rsidR="00DE64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77D2F" w:rsidRPr="009D5FD0" w:rsidRDefault="00677D2F" w:rsidP="005B5C34">
            <w:pPr>
              <w:pStyle w:val="wrubryce"/>
              <w:jc w:val="left"/>
              <w:rPr>
                <w:rFonts w:ascii="Tahoma" w:hAnsi="Tahoma" w:cs="Tahoma"/>
              </w:rPr>
            </w:pPr>
            <w:r w:rsidRPr="009D5FD0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77D2F" w:rsidRPr="009D5FD0" w:rsidRDefault="00677D2F" w:rsidP="005B5C34">
            <w:pPr>
              <w:pStyle w:val="wrubryce"/>
              <w:jc w:val="center"/>
              <w:rPr>
                <w:rFonts w:ascii="Tahoma" w:hAnsi="Tahoma" w:cs="Tahoma"/>
              </w:rPr>
            </w:pPr>
            <w:r w:rsidRPr="009D5FD0">
              <w:rPr>
                <w:rFonts w:ascii="Tahoma" w:hAnsi="Tahoma" w:cs="Tahoma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F25CF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543364" w:rsidRPr="004E1229" w:rsidRDefault="00F25CF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543364" w:rsidRPr="004E1229" w:rsidRDefault="00F25CF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814C3C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814C3C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7F1430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ref</w:t>
            </w:r>
            <w:r w:rsidR="00733EF5">
              <w:rPr>
                <w:rFonts w:ascii="Tahoma" w:hAnsi="Tahoma" w:cs="Tahoma"/>
                <w:b w:val="0"/>
              </w:rPr>
              <w:t>e</w:t>
            </w:r>
            <w:r>
              <w:rPr>
                <w:rFonts w:ascii="Tahoma" w:hAnsi="Tahoma" w:cs="Tahoma"/>
                <w:b w:val="0"/>
              </w:rPr>
              <w:t>ratu</w:t>
            </w:r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4E3704">
        <w:tc>
          <w:tcPr>
            <w:tcW w:w="2127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urazowych: złamania, urazy kręgosłupa i rdzenia kręgowego, urazy </w:t>
            </w:r>
            <w:r w:rsidR="00A127FB" w:rsidRPr="004E1229">
              <w:rPr>
                <w:rFonts w:ascii="Tahoma" w:hAnsi="Tahoma" w:cs="Tahoma"/>
                <w:b w:val="0"/>
              </w:rPr>
              <w:lastRenderedPageBreak/>
              <w:t>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127FB" w:rsidRPr="004E1229" w:rsidRDefault="00857A27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Zespół majaczeniowy u pacjentów geriatrycznych.</w:t>
            </w:r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osób starszych</w:t>
            </w:r>
            <w:r w:rsidR="00733EF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  <w:tr w:rsidR="00DE7203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03" w:rsidRPr="004E1229" w:rsidRDefault="00DE7203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03" w:rsidRPr="004E1229" w:rsidRDefault="00DE7203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Diagnozowanie w pielęgniarstwie geriatrycznym – specyfika badania pacjenta w starszym wieku. 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F57D13" w:rsidRDefault="00F57D13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WP2-WP9,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WP2-WP8,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F168F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806317" w:rsidRPr="009D5FD0" w:rsidTr="00CD227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317" w:rsidRPr="00CD2279" w:rsidRDefault="00806317" w:rsidP="0080631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DE643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317" w:rsidRPr="00DE6435" w:rsidRDefault="00324D86" w:rsidP="0080631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F168F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317" w:rsidRPr="00CD2279" w:rsidRDefault="00563B58" w:rsidP="0080631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0B5AB2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0B5AB2">
        <w:trPr>
          <w:trHeight w:val="320"/>
        </w:trPr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B050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7F143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52785" w:rsidRPr="005044CA" w:rsidTr="000B5AB2">
        <w:tc>
          <w:tcPr>
            <w:tcW w:w="1418" w:type="dxa"/>
          </w:tcPr>
          <w:p w:rsidR="000B5AB2" w:rsidRPr="00652785" w:rsidRDefault="000B5AB2" w:rsidP="005044C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2785">
              <w:rPr>
                <w:rFonts w:ascii="Tahoma" w:hAnsi="Tahoma" w:cs="Tahoma"/>
              </w:rPr>
              <w:t>P_K0</w:t>
            </w:r>
            <w:r w:rsidR="00690F2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A26834" w:rsidRPr="00652785" w:rsidRDefault="00A26834" w:rsidP="005044C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2785">
              <w:rPr>
                <w:rFonts w:ascii="Tahoma" w:hAnsi="Tahoma" w:cs="Tahoma"/>
              </w:rPr>
              <w:t>Metoda projektowa - realizacja zleconego zadania</w:t>
            </w:r>
          </w:p>
        </w:tc>
        <w:tc>
          <w:tcPr>
            <w:tcW w:w="3260" w:type="dxa"/>
          </w:tcPr>
          <w:p w:rsidR="00A26834" w:rsidRPr="00652785" w:rsidRDefault="00A26834" w:rsidP="005044C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2785">
              <w:rPr>
                <w:rFonts w:ascii="Tahoma" w:hAnsi="Tahoma" w:cs="Tahoma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 ramach e-learningu</w:t>
      </w:r>
      <w:r w:rsidRPr="004E1229">
        <w:rPr>
          <w:rFonts w:ascii="Tahoma" w:hAnsi="Tahoma" w:cs="Tahoma"/>
          <w:b w:val="0"/>
          <w:bCs/>
          <w:sz w:val="20"/>
        </w:rPr>
        <w:t xml:space="preserve"> student jest zobowiązany do systematycznej pracy z kursem zamieszczonym na platformie </w:t>
      </w:r>
      <w:r w:rsidR="00733EF5">
        <w:rPr>
          <w:rFonts w:ascii="Tahoma" w:hAnsi="Tahoma" w:cs="Tahoma"/>
          <w:b w:val="0"/>
          <w:bCs/>
          <w:sz w:val="20"/>
        </w:rPr>
        <w:t>e-learning</w:t>
      </w:r>
      <w:r w:rsidRPr="004E1229">
        <w:rPr>
          <w:rFonts w:ascii="Tahoma" w:hAnsi="Tahoma" w:cs="Tahoma"/>
          <w:b w:val="0"/>
          <w:bCs/>
          <w:sz w:val="20"/>
        </w:rPr>
        <w:t>.</w:t>
      </w: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CA2621" w:rsidRPr="004E1229" w:rsidRDefault="00CA2621" w:rsidP="00CE02F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C509D1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objawów klinicznych, przebiegu, leczenia, rokowania i zasad opieki pielęgniarskiej nad pa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60% etiopatogenezę, objawy kliniczne, przebieg, leczenie, rokowanie i zasady opieki pielęgniarskiej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76% etiopatogenezę, objawy kliniczne, przebieg, leczenie, rokowanie i zasady opieki pielęgniarskiej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93% etiopatogenezę, objawy kliniczne, przebieg, leczenie, rokowanie i zasady opieki pielę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gniarskiej nad pacjentami w wybranych chorobach.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P_W07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</w:tr>
      <w:tr w:rsidR="000024A3" w:rsidRPr="004E1229" w:rsidTr="00C509D1">
        <w:tc>
          <w:tcPr>
            <w:tcW w:w="1418" w:type="dxa"/>
            <w:vAlign w:val="center"/>
          </w:tcPr>
          <w:p w:rsidR="000024A3" w:rsidRPr="00652785" w:rsidRDefault="000024A3" w:rsidP="002D781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P_W08</w:t>
            </w:r>
          </w:p>
        </w:tc>
        <w:tc>
          <w:tcPr>
            <w:tcW w:w="2126" w:type="dxa"/>
            <w:vAlign w:val="center"/>
          </w:tcPr>
          <w:p w:rsidR="000024A3" w:rsidRPr="00652785" w:rsidRDefault="000024A3" w:rsidP="005B5C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0024A3" w:rsidRPr="00652785" w:rsidRDefault="000024A3" w:rsidP="005B5C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0024A3" w:rsidRPr="00652785" w:rsidRDefault="000024A3" w:rsidP="005B5C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0024A3" w:rsidRPr="00652785" w:rsidRDefault="000024A3" w:rsidP="005B5C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P_W09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gicznym, psychologicznym, społecznym i ekonomicznym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zna i rozum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ie w co najmniej 60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% proces starzenia się w aspekcie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% proces starzenia się w aspekcie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% proces starzenia się w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aspekcie biologicznym, psychologicznym, społecznym i ekono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micznym.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>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racyjnym).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 ich aktywizacji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asad stosowania narzędzi i skale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wizacji.</w:t>
            </w:r>
          </w:p>
        </w:tc>
      </w:tr>
      <w:tr w:rsidR="00554958" w:rsidRPr="009D5FD0" w:rsidTr="00554958">
        <w:trPr>
          <w:trHeight w:val="301"/>
        </w:trPr>
        <w:tc>
          <w:tcPr>
            <w:tcW w:w="1418" w:type="dxa"/>
            <w:vMerge w:val="restart"/>
            <w:vAlign w:val="center"/>
          </w:tcPr>
          <w:p w:rsidR="00554958" w:rsidRPr="00652785" w:rsidRDefault="00554958" w:rsidP="00690F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63" w:type="dxa"/>
            <w:gridSpan w:val="4"/>
          </w:tcPr>
          <w:p w:rsidR="00554958" w:rsidRPr="00652785" w:rsidRDefault="00554958" w:rsidP="00690F2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652785" w:rsidRPr="00C509D1" w:rsidTr="00690F26">
        <w:tc>
          <w:tcPr>
            <w:tcW w:w="1418" w:type="dxa"/>
            <w:vMerge/>
            <w:vAlign w:val="center"/>
          </w:tcPr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5B11F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4E1229" w:rsidTr="005B11FF">
        <w:tc>
          <w:tcPr>
            <w:tcW w:w="9776" w:type="dxa"/>
            <w:vAlign w:val="center"/>
          </w:tcPr>
          <w:p w:rsidR="00D1089D" w:rsidRPr="004E1229" w:rsidRDefault="00D1089D" w:rsidP="00D1089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Geriatria i pielęgniarstwo geriatryczne / red. nauk. Katarzyna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Wieczorowska-Tobis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, Dorota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Talarska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. - Wyd. 1, 8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>.  - Warszawa: Wydawnictwo Lekarskie PZWL, 2015 i nowsze</w:t>
            </w:r>
          </w:p>
        </w:tc>
      </w:tr>
      <w:tr w:rsidR="00D1089D" w:rsidRPr="004E1229" w:rsidTr="005B11FF">
        <w:tc>
          <w:tcPr>
            <w:tcW w:w="9776" w:type="dxa"/>
            <w:vAlign w:val="center"/>
          </w:tcPr>
          <w:p w:rsidR="00D1089D" w:rsidRPr="004E1229" w:rsidRDefault="00D1089D" w:rsidP="00D1089D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Kompendium pielęgnowania pacjentów w starszym wieku: podręcznik dla studentów i absolwentów kierunku pielęgniarstwo / pod red. Kornelii Kędziory-Kornatowskiej, Marty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Muszalik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. - Lublin: Wydawnictwo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Czelej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>, 2007 i nowsze</w:t>
            </w:r>
          </w:p>
        </w:tc>
      </w:tr>
      <w:tr w:rsidR="00C96658" w:rsidRPr="004E1229" w:rsidTr="005B11FF">
        <w:tc>
          <w:tcPr>
            <w:tcW w:w="9776" w:type="dxa"/>
            <w:vAlign w:val="center"/>
          </w:tcPr>
          <w:p w:rsidR="00C96658" w:rsidRPr="004E1229" w:rsidRDefault="002A11DE" w:rsidP="0026567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4E1229">
              <w:rPr>
                <w:rFonts w:ascii="Tahoma" w:hAnsi="Tahoma" w:cs="Tahoma"/>
                <w:b w:val="0"/>
                <w:bCs/>
                <w:sz w:val="20"/>
              </w:rPr>
              <w:t>Fizjologia starzenia się: profilaktyka i rehabilitacja / redaktorzy naukowi Anna Marchewka, Zbigniew Dąbrowski, Jerzy A. Żołądź. - Wydanie 1., dodruk.  - Warszawa: Wydawnictwo Naukowe PWN, 2013i nowsze</w:t>
            </w:r>
          </w:p>
        </w:tc>
      </w:tr>
    </w:tbl>
    <w:p w:rsidR="00FC1BE5" w:rsidRPr="004E122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6F3AA1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4E1229" w:rsidTr="006F3AA1">
        <w:tc>
          <w:tcPr>
            <w:tcW w:w="9776" w:type="dxa"/>
          </w:tcPr>
          <w:p w:rsidR="00E163CB" w:rsidRPr="004E1229" w:rsidRDefault="00E163CB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229">
              <w:rPr>
                <w:rFonts w:ascii="Tahoma" w:hAnsi="Tahoma" w:cs="Tahoma"/>
                <w:b w:val="0"/>
                <w:sz w:val="20"/>
              </w:rPr>
              <w:t xml:space="preserve">Pielęgniarstwo geriatryczne / redakcja Gisela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Mötzing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Susanna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 Schwarz; współpraca: Peter Bergen [et al.]; tłumaczenie z języka niemieckiego: Katarzyna Lewandowska, Izabela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Młynarczuk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-Biały, Elżbieta Zwierzyńska. - Wydanie 1 polskie, dodruk /  redaktor Krzysztof Galus - Wrocław: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 Urban &amp; Partner, 2015 i nowsze</w:t>
            </w:r>
          </w:p>
        </w:tc>
      </w:tr>
      <w:tr w:rsidR="002A11DE" w:rsidRPr="004E1229" w:rsidTr="00652785">
        <w:tc>
          <w:tcPr>
            <w:tcW w:w="9776" w:type="dxa"/>
            <w:tcBorders>
              <w:bottom w:val="single" w:sz="4" w:space="0" w:color="auto"/>
            </w:tcBorders>
            <w:hideMark/>
          </w:tcPr>
          <w:p w:rsidR="002A11DE" w:rsidRPr="004E1229" w:rsidRDefault="002A11DE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229">
              <w:rPr>
                <w:rFonts w:ascii="Tahoma" w:hAnsi="Tahoma" w:cs="Tahoma"/>
                <w:b w:val="0"/>
                <w:sz w:val="20"/>
              </w:rPr>
              <w:t xml:space="preserve">Diagnozy i interwencje pielęgniarskie/ Maria Kózka, Lucyna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 – Żywko. </w:t>
            </w:r>
            <w:r w:rsidR="0007143E" w:rsidRPr="004E1229">
              <w:rPr>
                <w:rFonts w:ascii="Tahoma" w:hAnsi="Tahoma" w:cs="Tahoma"/>
                <w:b w:val="0"/>
                <w:sz w:val="20"/>
              </w:rPr>
              <w:t>–</w:t>
            </w:r>
            <w:r w:rsidRPr="004E1229">
              <w:rPr>
                <w:rFonts w:ascii="Tahoma" w:hAnsi="Tahoma" w:cs="Tahoma"/>
                <w:b w:val="0"/>
                <w:sz w:val="20"/>
              </w:rPr>
              <w:t xml:space="preserve"> Warszawa</w:t>
            </w:r>
            <w:r w:rsidR="0007143E" w:rsidRPr="004E1229">
              <w:rPr>
                <w:rFonts w:ascii="Tahoma" w:hAnsi="Tahoma" w:cs="Tahoma"/>
                <w:b w:val="0"/>
                <w:sz w:val="20"/>
              </w:rPr>
              <w:t>: Wyd. Lekarskie PZWL, 2015.</w:t>
            </w:r>
          </w:p>
        </w:tc>
      </w:tr>
      <w:tr w:rsidR="00652785" w:rsidRPr="00652785" w:rsidTr="00652785">
        <w:tc>
          <w:tcPr>
            <w:tcW w:w="9776" w:type="dxa"/>
            <w:tcBorders>
              <w:bottom w:val="single" w:sz="4" w:space="0" w:color="auto"/>
            </w:tcBorders>
            <w:hideMark/>
          </w:tcPr>
          <w:p w:rsidR="006F3AA1" w:rsidRPr="00652785" w:rsidRDefault="006F3AA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652785">
              <w:rPr>
                <w:rFonts w:ascii="Tahoma" w:hAnsi="Tahoma" w:cs="Tahoma"/>
                <w:b w:val="0"/>
                <w:bCs/>
                <w:sz w:val="20"/>
              </w:rPr>
              <w:t xml:space="preserve">Choroby wieku podeszłego / Tomasz Kostka, Małgorzata Koziarska-Rościszewska. - Warszawa: Wydawnictwo Lekarskie PZWL, </w:t>
            </w:r>
            <w:proofErr w:type="spellStart"/>
            <w:r w:rsidRPr="00652785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652785">
              <w:rPr>
                <w:rFonts w:ascii="Tahoma" w:hAnsi="Tahoma" w:cs="Tahoma"/>
                <w:b w:val="0"/>
                <w:bCs/>
                <w:sz w:val="20"/>
              </w:rPr>
              <w:t>. 2009i nowsze</w:t>
            </w:r>
          </w:p>
        </w:tc>
      </w:tr>
      <w:tr w:rsidR="006F3AA1" w:rsidRPr="004E1229" w:rsidTr="00652785">
        <w:tc>
          <w:tcPr>
            <w:tcW w:w="9776" w:type="dxa"/>
            <w:tcBorders>
              <w:top w:val="single" w:sz="4" w:space="0" w:color="auto"/>
            </w:tcBorders>
            <w:hideMark/>
          </w:tcPr>
          <w:p w:rsidR="006F3AA1" w:rsidRPr="004E1229" w:rsidRDefault="006F3AA1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</w:p>
        </w:tc>
      </w:tr>
    </w:tbl>
    <w:p w:rsidR="006863F4" w:rsidRPr="004E1229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87851" w:rsidRPr="004E1229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F3519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F3519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5C60FD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F3519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F3519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B6E80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F26" w:rsidRDefault="00690F26">
      <w:r>
        <w:separator/>
      </w:r>
    </w:p>
  </w:endnote>
  <w:endnote w:type="continuationSeparator" w:id="0">
    <w:p w:rsidR="00690F26" w:rsidRDefault="0069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F26" w:rsidRDefault="00690F2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0F26" w:rsidRDefault="00690F2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90F26" w:rsidRPr="005D2001" w:rsidRDefault="00690F2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F26" w:rsidRDefault="00690F26">
      <w:r>
        <w:separator/>
      </w:r>
    </w:p>
  </w:footnote>
  <w:footnote w:type="continuationSeparator" w:id="0">
    <w:p w:rsidR="00690F26" w:rsidRDefault="00690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F26" w:rsidRDefault="00690F2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90F26" w:rsidRDefault="00733EF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93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7143E"/>
    <w:rsid w:val="000736FD"/>
    <w:rsid w:val="00083761"/>
    <w:rsid w:val="00093006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D6CF0"/>
    <w:rsid w:val="000D7D8F"/>
    <w:rsid w:val="000E549E"/>
    <w:rsid w:val="00103FB1"/>
    <w:rsid w:val="001115E0"/>
    <w:rsid w:val="00111894"/>
    <w:rsid w:val="00114163"/>
    <w:rsid w:val="00131673"/>
    <w:rsid w:val="00133A52"/>
    <w:rsid w:val="0014778A"/>
    <w:rsid w:val="00157035"/>
    <w:rsid w:val="001661FA"/>
    <w:rsid w:val="00167342"/>
    <w:rsid w:val="00167B9C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158A9"/>
    <w:rsid w:val="00721413"/>
    <w:rsid w:val="007256AC"/>
    <w:rsid w:val="00727516"/>
    <w:rsid w:val="00731B10"/>
    <w:rsid w:val="007334E2"/>
    <w:rsid w:val="0073390C"/>
    <w:rsid w:val="00733EF5"/>
    <w:rsid w:val="00741B8D"/>
    <w:rsid w:val="007461A1"/>
    <w:rsid w:val="00755AAB"/>
    <w:rsid w:val="007573A8"/>
    <w:rsid w:val="00766538"/>
    <w:rsid w:val="007720A2"/>
    <w:rsid w:val="00776076"/>
    <w:rsid w:val="00786A38"/>
    <w:rsid w:val="00790329"/>
    <w:rsid w:val="00794F15"/>
    <w:rsid w:val="007A7643"/>
    <w:rsid w:val="007A79F2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A27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B775D"/>
    <w:rsid w:val="009C7640"/>
    <w:rsid w:val="009E09D8"/>
    <w:rsid w:val="009F29AF"/>
    <w:rsid w:val="00A00357"/>
    <w:rsid w:val="00A02A52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6D91"/>
    <w:rsid w:val="00B46F30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A5536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."/>
  <w:listSeparator w:val=";"/>
  <w14:docId w14:val="050DA518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C4753-0831-43DA-97A9-3B196799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3039</Words>
  <Characters>18237</Characters>
  <Application>Microsoft Office Word</Application>
  <DocSecurity>0</DocSecurity>
  <Lines>151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38</cp:revision>
  <cp:lastPrinted>2021-02-17T18:19:00Z</cp:lastPrinted>
  <dcterms:created xsi:type="dcterms:W3CDTF">2021-04-12T20:07:00Z</dcterms:created>
  <dcterms:modified xsi:type="dcterms:W3CDTF">2023-06-27T13:34:00Z</dcterms:modified>
</cp:coreProperties>
</file>