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586E0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86E0D">
              <w:rPr>
                <w:rFonts w:ascii="Tahoma" w:hAnsi="Tahoma" w:cs="Tahoma"/>
                <w:b w:val="0"/>
              </w:rPr>
              <w:t>3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030AF4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EB396E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</w:t>
            </w:r>
            <w:r w:rsidR="00EB396E">
              <w:rPr>
                <w:rFonts w:ascii="Tahoma" w:hAnsi="Tahoma" w:cs="Tahoma"/>
              </w:rPr>
              <w:t>7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</w:t>
            </w:r>
            <w:r w:rsidR="00EB396E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1"/>
        <w:gridCol w:w="4178"/>
        <w:gridCol w:w="4252"/>
      </w:tblGrid>
      <w:tr w:rsidR="005C2383" w:rsidRPr="005C2383" w:rsidTr="006A6D0C">
        <w:trPr>
          <w:trHeight w:val="397"/>
        </w:trPr>
        <w:tc>
          <w:tcPr>
            <w:tcW w:w="1351" w:type="dxa"/>
            <w:vAlign w:val="center"/>
          </w:tcPr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5C2383">
              <w:rPr>
                <w:rFonts w:ascii="Tahoma" w:eastAsia="Times New Roman" w:hAnsi="Tahoma" w:cs="Tahoma"/>
                <w:b/>
                <w:sz w:val="22"/>
                <w:lang w:eastAsia="pl-PL"/>
              </w:rPr>
              <w:t>Efekt</w:t>
            </w:r>
            <w:r w:rsidRPr="005C2383">
              <w:rPr>
                <w:rFonts w:ascii="Tahoma" w:eastAsia="Times New Roman" w:hAnsi="Tahoma" w:cs="Tahoma"/>
                <w:b/>
                <w:sz w:val="22"/>
                <w:lang w:eastAsia="pl-PL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5C2383">
              <w:rPr>
                <w:rFonts w:ascii="Tahoma" w:eastAsia="Times New Roman" w:hAnsi="Tahoma" w:cs="Tahoma"/>
                <w:b/>
                <w:sz w:val="22"/>
                <w:lang w:eastAsia="pl-PL"/>
              </w:rPr>
              <w:t xml:space="preserve">Na </w:t>
            </w:r>
            <w:proofErr w:type="spellStart"/>
            <w:r w:rsidRPr="005C2383">
              <w:rPr>
                <w:rFonts w:ascii="Tahoma" w:eastAsia="Times New Roman" w:hAnsi="Tahoma" w:cs="Tahoma"/>
                <w:b/>
                <w:sz w:val="22"/>
                <w:lang w:eastAsia="pl-PL"/>
              </w:rPr>
              <w:t>nzal</w:t>
            </w:r>
            <w:proofErr w:type="spellEnd"/>
          </w:p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5C2383">
              <w:rPr>
                <w:rFonts w:ascii="Tahoma" w:eastAsia="Times New Roman" w:hAnsi="Tahoma" w:cs="Tahoma"/>
                <w:b/>
                <w:sz w:val="22"/>
                <w:lang w:eastAsia="pl-PL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5C2383">
              <w:rPr>
                <w:rFonts w:ascii="Tahoma" w:eastAsia="Times New Roman" w:hAnsi="Tahoma" w:cs="Tahoma"/>
                <w:b/>
                <w:sz w:val="22"/>
                <w:lang w:eastAsia="pl-PL"/>
              </w:rPr>
              <w:t xml:space="preserve">Na </w:t>
            </w:r>
            <w:proofErr w:type="spellStart"/>
            <w:r w:rsidRPr="005C2383">
              <w:rPr>
                <w:rFonts w:ascii="Tahoma" w:eastAsia="Times New Roman" w:hAnsi="Tahoma" w:cs="Tahoma"/>
                <w:b/>
                <w:sz w:val="22"/>
                <w:lang w:eastAsia="pl-PL"/>
              </w:rPr>
              <w:t>zal</w:t>
            </w:r>
            <w:proofErr w:type="spellEnd"/>
          </w:p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5C2383">
              <w:rPr>
                <w:rFonts w:ascii="Tahoma" w:eastAsia="Times New Roman" w:hAnsi="Tahoma" w:cs="Tahoma"/>
                <w:b/>
                <w:sz w:val="22"/>
                <w:lang w:eastAsia="pl-PL"/>
              </w:rPr>
              <w:t>student potrafi</w:t>
            </w:r>
          </w:p>
        </w:tc>
      </w:tr>
      <w:tr w:rsidR="005C2383" w:rsidRPr="005C2383" w:rsidTr="006A6D0C">
        <w:tc>
          <w:tcPr>
            <w:tcW w:w="1351" w:type="dxa"/>
            <w:vAlign w:val="center"/>
          </w:tcPr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22"/>
                <w:lang w:eastAsia="pl-PL"/>
              </w:rPr>
              <w:t>P_U01</w:t>
            </w:r>
          </w:p>
        </w:tc>
        <w:tc>
          <w:tcPr>
            <w:tcW w:w="4178" w:type="dxa"/>
            <w:vAlign w:val="center"/>
          </w:tcPr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CMITA lub bez certyfikacji: Uzyskać co najmniej 50% punktów z zadań z zestawu dot. arkusza kalkulacyjnego.</w:t>
            </w:r>
          </w:p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ECDL: Uzyskać co najmniej 75% punktów z zestawu zadań dot. arkusza kalkulacyjnego.</w:t>
            </w:r>
          </w:p>
        </w:tc>
        <w:tc>
          <w:tcPr>
            <w:tcW w:w="4252" w:type="dxa"/>
            <w:vAlign w:val="center"/>
          </w:tcPr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CMITA lub bez certyfikacji: Uzyskać co najmniej 50% punktów z zadań z zestawu dot. arkusza kalkulacyjnego.</w:t>
            </w:r>
          </w:p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ECDL: Uzyskać co najmniej 75% punktów z zestawu zadań dot. arkusza kalkulacyjnego.</w:t>
            </w:r>
          </w:p>
        </w:tc>
      </w:tr>
      <w:tr w:rsidR="005C2383" w:rsidRPr="005C2383" w:rsidTr="006A6D0C">
        <w:tc>
          <w:tcPr>
            <w:tcW w:w="1351" w:type="dxa"/>
            <w:vAlign w:val="center"/>
          </w:tcPr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22"/>
                <w:lang w:eastAsia="pl-PL"/>
              </w:rPr>
              <w:t>P_U02</w:t>
            </w:r>
          </w:p>
        </w:tc>
        <w:tc>
          <w:tcPr>
            <w:tcW w:w="4178" w:type="dxa"/>
            <w:vAlign w:val="center"/>
          </w:tcPr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4252" w:type="dxa"/>
            <w:vAlign w:val="center"/>
          </w:tcPr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5C2383" w:rsidRPr="005C2383" w:rsidRDefault="005C2383" w:rsidP="005C23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C238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ECDL: Uzyskać co najmniej 75%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bookmarkStart w:id="0" w:name="_GoBack"/>
      <w:bookmarkEnd w:id="0"/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0B1D5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030A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1D6"/>
    <w:rsid w:val="00027526"/>
    <w:rsid w:val="00027E20"/>
    <w:rsid w:val="00030AF4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D59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86E0D"/>
    <w:rsid w:val="005930A7"/>
    <w:rsid w:val="005955F9"/>
    <w:rsid w:val="005B11FF"/>
    <w:rsid w:val="005C2383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396E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;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8D22E-4F07-4EA7-8E95-A2023539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802</Words>
  <Characters>4813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Toś</cp:lastModifiedBy>
  <cp:revision>4</cp:revision>
  <cp:lastPrinted>2019-06-05T11:04:00Z</cp:lastPrinted>
  <dcterms:created xsi:type="dcterms:W3CDTF">2021-09-17T09:47:00Z</dcterms:created>
  <dcterms:modified xsi:type="dcterms:W3CDTF">2023-06-27T08:53:00Z</dcterms:modified>
</cp:coreProperties>
</file>