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27C" w:rsidRDefault="00E4327C">
      <w:pPr>
        <w:spacing w:after="0" w:line="240" w:lineRule="auto"/>
        <w:rPr>
          <w:rFonts w:ascii="Tahoma" w:hAnsi="Tahoma" w:cs="Tahoma"/>
        </w:rPr>
      </w:pPr>
    </w:p>
    <w:p w:rsidR="00E4327C" w:rsidRDefault="004A7F7D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E4327C" w:rsidRDefault="00E4327C">
      <w:pPr>
        <w:spacing w:after="0" w:line="240" w:lineRule="auto"/>
        <w:rPr>
          <w:rFonts w:ascii="Tahoma" w:hAnsi="Tahoma" w:cs="Tahoma"/>
        </w:rPr>
      </w:pPr>
    </w:p>
    <w:p w:rsidR="00E4327C" w:rsidRDefault="00E4327C">
      <w:pPr>
        <w:spacing w:after="0" w:line="240" w:lineRule="auto"/>
        <w:rPr>
          <w:rFonts w:ascii="Tahoma" w:hAnsi="Tahoma" w:cs="Tahoma"/>
        </w:rPr>
      </w:pPr>
    </w:p>
    <w:p w:rsidR="00E4327C" w:rsidRDefault="004A7F7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Szkolenie Techniczne 3 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C66B87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E4327C"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Paweł Różycki, dr inż. Leszek Gajecki</w:t>
            </w:r>
          </w:p>
        </w:tc>
      </w:tr>
    </w:tbl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>
        <w:tc>
          <w:tcPr>
            <w:tcW w:w="9778" w:type="dxa"/>
            <w:shd w:val="clear" w:color="auto" w:fill="auto"/>
          </w:tcPr>
          <w:p w:rsidR="00E4327C" w:rsidRDefault="004A7F7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3"/>
        <w:gridCol w:w="9115"/>
      </w:tblGrid>
      <w:tr w:rsidR="00E4327C">
        <w:tc>
          <w:tcPr>
            <w:tcW w:w="663" w:type="dxa"/>
            <w:shd w:val="clear" w:color="auto" w:fill="auto"/>
            <w:vAlign w:val="center"/>
          </w:tcPr>
          <w:p w:rsidR="00E4327C" w:rsidRPr="001713FE" w:rsidRDefault="004A7F7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13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tworzenia nowoczesnych aplikacji sieciowych</w:t>
            </w:r>
          </w:p>
        </w:tc>
      </w:tr>
      <w:tr w:rsidR="00E4327C">
        <w:tc>
          <w:tcPr>
            <w:tcW w:w="663" w:type="dxa"/>
            <w:shd w:val="clear" w:color="auto" w:fill="auto"/>
            <w:vAlign w:val="center"/>
          </w:tcPr>
          <w:p w:rsidR="00E4327C" w:rsidRPr="001713FE" w:rsidRDefault="004A7F7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C2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E4327C">
        <w:tc>
          <w:tcPr>
            <w:tcW w:w="663" w:type="dxa"/>
            <w:shd w:val="clear" w:color="auto" w:fill="auto"/>
            <w:vAlign w:val="center"/>
          </w:tcPr>
          <w:p w:rsidR="00E4327C" w:rsidRPr="001713FE" w:rsidRDefault="004A7F7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13FE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14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</w:t>
            </w:r>
          </w:p>
        </w:tc>
      </w:tr>
    </w:tbl>
    <w:p w:rsidR="00E4327C" w:rsidRDefault="00E4327C">
      <w:pPr>
        <w:pStyle w:val="Punktygwne"/>
        <w:spacing w:before="0" w:after="0"/>
        <w:rPr>
          <w:rFonts w:ascii="Tahoma" w:hAnsi="Tahoma" w:cs="Tahoma"/>
          <w:b w:val="0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Przedmiotowe efekty uczenia się, z podziałem na wiedzę, umiejętności i kompetencje</w:t>
      </w:r>
      <w:r w:rsidR="00965BD9">
        <w:rPr>
          <w:rFonts w:ascii="Tahoma" w:hAnsi="Tahoma" w:cs="Tahoma"/>
        </w:rPr>
        <w:t xml:space="preserve"> społeczne</w:t>
      </w:r>
      <w:r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850" w:type="dxa"/>
        <w:jc w:val="right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6963"/>
        <w:gridCol w:w="2038"/>
      </w:tblGrid>
      <w:tr w:rsidR="00E4327C" w:rsidTr="00965BD9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E4327C">
        <w:trPr>
          <w:trHeight w:val="227"/>
          <w:jc w:val="right"/>
        </w:trPr>
        <w:tc>
          <w:tcPr>
            <w:tcW w:w="98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potrafi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Potrafi przygotować projekt z wykorzystaniem </w:t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przygotować dokumentację i prezentację projektu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wykorzystywać mechanizmy zarządzania i konfiguracji</w:t>
            </w:r>
            <w:r>
              <w:rPr>
                <w:rFonts w:ascii="Tahoma" w:hAnsi="Tahoma" w:cs="Tahoma"/>
              </w:rPr>
              <w:br/>
            </w:r>
            <w:proofErr w:type="spellStart"/>
            <w:r>
              <w:rPr>
                <w:rFonts w:ascii="Tahoma" w:hAnsi="Tahoma" w:cs="Tahoma"/>
              </w:rPr>
              <w:t>Webservice</w:t>
            </w:r>
            <w:proofErr w:type="spellEnd"/>
            <w:r>
              <w:rPr>
                <w:rFonts w:ascii="Tahoma" w:hAnsi="Tahoma" w:cs="Tahoma"/>
              </w:rPr>
              <w:t xml:space="preserve"> do utworzenia wydajnej aplikacji sieciowej 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  <w:tr w:rsidR="00E4327C" w:rsidTr="00965BD9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wykonać aplikację sieciową opartą o bazy danych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K_U09, K_U10, K_U11</w:t>
            </w:r>
          </w:p>
        </w:tc>
      </w:tr>
    </w:tbl>
    <w:p w:rsidR="00E4327C" w:rsidRDefault="00E4327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15"/>
        <w:gridCol w:w="1221"/>
        <w:gridCol w:w="1221"/>
        <w:gridCol w:w="1221"/>
        <w:gridCol w:w="1221"/>
        <w:gridCol w:w="1231"/>
      </w:tblGrid>
      <w:tr w:rsidR="00E4327C">
        <w:tc>
          <w:tcPr>
            <w:tcW w:w="9774" w:type="dxa"/>
            <w:gridSpan w:val="8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4327C"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3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4327C"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1"/>
        <w:gridCol w:w="7660"/>
      </w:tblGrid>
      <w:tr w:rsidR="00E4327C">
        <w:tc>
          <w:tcPr>
            <w:tcW w:w="21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E4327C">
        <w:tc>
          <w:tcPr>
            <w:tcW w:w="21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E4327C">
        <w:tc>
          <w:tcPr>
            <w:tcW w:w="2121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9" w:type="dxa"/>
            <w:shd w:val="clear" w:color="auto" w:fill="auto"/>
            <w:vAlign w:val="center"/>
          </w:tcPr>
          <w:p w:rsidR="00E4327C" w:rsidRDefault="004A7F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:rsidR="00E4327C" w:rsidRDefault="00E4327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4327C" w:rsidRDefault="004A7F7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221"/>
      </w:tblGrid>
      <w:tr w:rsidR="00100357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00357" w:rsidRDefault="00100357" w:rsidP="001713F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00357" w:rsidRDefault="00100357" w:rsidP="001713F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SOA i Web services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</w:pPr>
            <w:proofErr w:type="spellStart"/>
            <w:r>
              <w:rPr>
                <w:rFonts w:ascii="Tahoma" w:hAnsi="Tahoma" w:cs="Tahoma"/>
              </w:rPr>
              <w:t>Hostowanie</w:t>
            </w:r>
            <w:proofErr w:type="spellEnd"/>
            <w:r>
              <w:rPr>
                <w:rFonts w:ascii="Tahoma" w:hAnsi="Tahoma" w:cs="Tahoma"/>
              </w:rPr>
              <w:t xml:space="preserve"> i konfiguracja usług, protokoły SOAP, UDDI, WSDL (lub inne w zależności od omawianej technologii) 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Definiowanie i implementacja usług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debugowania i diagnostyki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Przechwytywanie błędów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Bezpieczeństwo i transakcyjność</w:t>
            </w:r>
          </w:p>
        </w:tc>
      </w:tr>
      <w:tr w:rsidR="00E4327C" w:rsidTr="00100357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Aplikacje z Web services i dostępem do baz danych</w:t>
            </w:r>
          </w:p>
        </w:tc>
      </w:tr>
    </w:tbl>
    <w:p w:rsidR="00E4327C" w:rsidRDefault="00E4327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4327C" w:rsidRDefault="004A7F7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221"/>
      </w:tblGrid>
      <w:tr w:rsidR="001713FE" w:rsidTr="001713FE"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713FE" w:rsidRDefault="001713FE" w:rsidP="001713F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713FE" w:rsidRDefault="001713FE" w:rsidP="001713F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4327C" w:rsidTr="001713FE">
        <w:tc>
          <w:tcPr>
            <w:tcW w:w="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Ustalenie za</w:t>
            </w:r>
            <w:r>
              <w:rPr>
                <w:rFonts w:ascii="Lucida Grande" w:hAnsi="Lucida Grande" w:cs="Lucida Grande"/>
                <w:spacing w:val="-6"/>
              </w:rPr>
              <w:t>ł</w:t>
            </w:r>
            <w:r>
              <w:rPr>
                <w:rFonts w:ascii="Tahoma" w:hAnsi="Tahoma" w:cs="Tahoma"/>
                <w:spacing w:val="-6"/>
              </w:rPr>
              <w:t>o</w:t>
            </w:r>
            <w:r>
              <w:rPr>
                <w:rFonts w:ascii="Lucida Grande" w:hAnsi="Lucida Grande" w:cs="Lucida Grande"/>
                <w:spacing w:val="-6"/>
              </w:rPr>
              <w:t>ż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Lucida Grande" w:hAnsi="Lucida Grande" w:cs="Lucida Grande"/>
                <w:spacing w:val="-6"/>
              </w:rPr>
              <w:t>ń</w:t>
            </w:r>
            <w:r>
              <w:rPr>
                <w:rFonts w:ascii="Tahoma" w:hAnsi="Tahoma" w:cs="Tahoma"/>
                <w:spacing w:val="-6"/>
              </w:rPr>
              <w:t xml:space="preserve"> projektowych aplikacji – temat projektu, podstawowe wymagania i funkcjonalno</w:t>
            </w:r>
            <w:r>
              <w:rPr>
                <w:rFonts w:ascii="Lucida Grande" w:hAnsi="Lucida Grande" w:cs="Lucida Grande"/>
                <w:spacing w:val="-6"/>
              </w:rPr>
              <w:t>ś</w:t>
            </w:r>
            <w:r>
              <w:rPr>
                <w:rFonts w:ascii="Tahoma" w:hAnsi="Tahoma" w:cs="Tahoma"/>
                <w:spacing w:val="-6"/>
              </w:rPr>
              <w:t>ci oraz harmonogramu prac</w:t>
            </w:r>
          </w:p>
        </w:tc>
      </w:tr>
      <w:tr w:rsidR="00E4327C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oraz u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>ytych technologii - przygotowanie projektu aplikacji</w:t>
            </w:r>
          </w:p>
        </w:tc>
      </w:tr>
      <w:tr w:rsidR="00E4327C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E4327C" w:rsidTr="001713FE">
        <w:tc>
          <w:tcPr>
            <w:tcW w:w="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instrukcji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 xml:space="preserve"> Korelacja pomiędzy efektami </w:t>
      </w:r>
      <w:r>
        <w:rPr>
          <w:rFonts w:ascii="Tahoma" w:hAnsi="Tahoma" w:cs="Tahoma"/>
        </w:rPr>
        <w:t>uczenia się, celami przedmiotu, a treściami kształcenia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60"/>
        <w:gridCol w:w="3248"/>
        <w:gridCol w:w="3273"/>
      </w:tblGrid>
      <w:tr w:rsidR="00E4327C">
        <w:trPr>
          <w:trHeight w:hRule="exact" w:val="454"/>
        </w:trPr>
        <w:tc>
          <w:tcPr>
            <w:tcW w:w="3260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P_U01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P1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P_U02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C2,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P1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P_U03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L1 - L7</w:t>
            </w:r>
          </w:p>
        </w:tc>
      </w:tr>
      <w:tr w:rsidR="00E4327C">
        <w:tc>
          <w:tcPr>
            <w:tcW w:w="3260" w:type="dxa"/>
            <w:shd w:val="clear" w:color="auto" w:fill="auto"/>
            <w:vAlign w:val="center"/>
          </w:tcPr>
          <w:p w:rsidR="00E4327C" w:rsidRPr="001713FE" w:rsidRDefault="004A7F7D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13FE">
              <w:rPr>
                <w:rFonts w:ascii="Tahoma" w:hAnsi="Tahoma" w:cs="Tahoma"/>
              </w:rPr>
              <w:t>P_U04</w:t>
            </w:r>
          </w:p>
        </w:tc>
        <w:tc>
          <w:tcPr>
            <w:tcW w:w="3248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C1, C3</w:t>
            </w:r>
          </w:p>
        </w:tc>
        <w:tc>
          <w:tcPr>
            <w:tcW w:w="3273" w:type="dxa"/>
            <w:shd w:val="clear" w:color="auto" w:fill="auto"/>
            <w:vAlign w:val="center"/>
          </w:tcPr>
          <w:p w:rsidR="00E4327C" w:rsidRPr="001713FE" w:rsidRDefault="004A7F7D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13FE">
              <w:rPr>
                <w:rFonts w:ascii="Tahoma" w:hAnsi="Tahoma" w:cs="Tahoma"/>
                <w:sz w:val="20"/>
              </w:rPr>
              <w:t>L1 - L7</w:t>
            </w:r>
          </w:p>
        </w:tc>
      </w:tr>
    </w:tbl>
    <w:p w:rsidR="00E4327C" w:rsidRDefault="00E4327C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9"/>
        <w:gridCol w:w="5111"/>
        <w:gridCol w:w="3261"/>
      </w:tblGrid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</w:t>
            </w:r>
            <w:r w:rsidR="001713FE">
              <w:rPr>
                <w:rFonts w:ascii="Tahoma" w:hAnsi="Tahoma" w:cs="Tahoma"/>
                <w:smallCaps w:val="0"/>
                <w:szCs w:val="20"/>
              </w:rPr>
              <w:br/>
            </w: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 w:rsidP="001713FE">
            <w:pPr>
              <w:pStyle w:val="rdtytu"/>
              <w:spacing w:before="60" w:after="6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4327C">
        <w:tc>
          <w:tcPr>
            <w:tcW w:w="1409" w:type="dxa"/>
            <w:shd w:val="clear" w:color="auto" w:fill="auto"/>
            <w:vAlign w:val="center"/>
          </w:tcPr>
          <w:p w:rsidR="00E4327C" w:rsidRDefault="004A7F7D">
            <w:pPr>
              <w:pStyle w:val="centralniewrubryce"/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1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1713FE" w:rsidRDefault="001713F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E4327C" w:rsidRDefault="001713F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</w:t>
      </w:r>
      <w:r w:rsidR="00965BD9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7" w:type="dxa"/>
        <w:tblCellMar>
          <w:left w:w="55" w:type="dxa"/>
          <w:right w:w="70" w:type="dxa"/>
        </w:tblCellMar>
        <w:tblLook w:val="01E0" w:firstRow="1" w:lastRow="1" w:firstColumn="1" w:lastColumn="1" w:noHBand="0" w:noVBand="0"/>
      </w:tblPr>
      <w:tblGrid>
        <w:gridCol w:w="1123"/>
        <w:gridCol w:w="2130"/>
        <w:gridCol w:w="2116"/>
        <w:gridCol w:w="1985"/>
        <w:gridCol w:w="2427"/>
      </w:tblGrid>
      <w:tr w:rsidR="00E4327C">
        <w:trPr>
          <w:trHeight w:val="397"/>
        </w:trPr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20DB2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864697">
              <w:rPr>
                <w:rFonts w:ascii="Tahoma" w:hAnsi="Tahoma" w:cs="Tahoma"/>
              </w:rPr>
              <w:t>Efekt</w:t>
            </w:r>
            <w:r>
              <w:rPr>
                <w:rFonts w:ascii="Tahoma" w:hAnsi="Tahoma" w:cs="Tahoma"/>
              </w:rPr>
              <w:br/>
            </w:r>
            <w:r w:rsidRPr="00864697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:rsidR="00E4327C" w:rsidRDefault="004A7F7D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poszczególne etapy zgodnie z ustalonym harmonogramem oraz na bieżąco raportować postęp prac nad projektem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projektu/zadania zawierającą co najmniej opis aplikacji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 prezentację/zadania</w:t>
            </w:r>
          </w:p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 oraz opis samej aplikacji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i prezentację projektu/zadania</w:t>
            </w:r>
          </w:p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zawierającą co najmniej opis zastosowanych rozwiązań, opis samej aplikacji oraz instrukcję instalacji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usługi sieciowej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usługę sieciową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aplikację z web services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i skonfigurować aplikację z web services</w:t>
            </w:r>
          </w:p>
        </w:tc>
      </w:tr>
      <w:tr w:rsidR="00E4327C"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prostej aplikacji sieciowej z dostępem do baz danych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prostą aplikację sieciową z dostępem do baz danych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Zaimplementować złożoną aplikację sieciową opartą o bazy danych</w:t>
            </w:r>
          </w:p>
        </w:tc>
        <w:tc>
          <w:tcPr>
            <w:tcW w:w="2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Utworzyć (zaprojektować i zaimplementować) na podstawie określonych wymagań sieciową aplikację bazodanową</w:t>
            </w:r>
          </w:p>
        </w:tc>
      </w:tr>
    </w:tbl>
    <w:p w:rsidR="00E4327C" w:rsidRDefault="00E4327C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4327C" w:rsidRDefault="004A7F7D">
      <w:pPr>
        <w:pStyle w:val="Podpunkty"/>
        <w:numPr>
          <w:ilvl w:val="1"/>
          <w:numId w:val="1"/>
        </w:numPr>
        <w:tabs>
          <w:tab w:val="left" w:pos="426"/>
        </w:tabs>
        <w:overflowPunct w:val="0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>
        <w:tc>
          <w:tcPr>
            <w:tcW w:w="9778" w:type="dxa"/>
            <w:shd w:val="clear" w:color="auto" w:fill="auto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Löwy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Programowanie usług WCF, Wyd. Helion, Gliwice 2012 lub nowsze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>R. Miles: C#. Zacznij programować!, Wyd. Helion, Gliwice 2020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Albahari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Johannsen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szkoleniowe MS-10263 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J. Krawiec: Java. Programowanie obiektowe w praktyce, Oficyna Wydawnicza Politechniki Warszawskiej, Warszawa 2017 lub nowsze (dostępne w IBUK Libra) -dokument elektroniczny</w:t>
            </w:r>
          </w:p>
        </w:tc>
      </w:tr>
    </w:tbl>
    <w:p w:rsidR="00E4327C" w:rsidRDefault="00E4327C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E4327C">
        <w:tc>
          <w:tcPr>
            <w:tcW w:w="9778" w:type="dxa"/>
            <w:shd w:val="clear" w:color="auto" w:fill="auto"/>
          </w:tcPr>
          <w:p w:rsidR="00E4327C" w:rsidRDefault="004A7F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Grabek: WCF od podstaw. Komunikacja sieciowa nowej generacji, Wyd. Helion, Gliwice 2012 lub nowsze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Erl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SOA. Koncepcje, technologie i projektowanie, Wyd. Helion, Gliwice 2014 lub nowsze </w:t>
            </w:r>
          </w:p>
        </w:tc>
      </w:tr>
      <w:tr w:rsidR="00E91BA0">
        <w:tc>
          <w:tcPr>
            <w:tcW w:w="9778" w:type="dxa"/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Z. Fryźlewicz, A. Salamon: Podstawy architektury i technologii usług XML sieci Web, Wyd. Naukowe PWN, Warszawa 2008 lub nowsze (dostępne w IBUK Libra )</w:t>
            </w:r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Język C# 2010 i platforma .NET 4.0, Wydawnictwo Naukowe PWN, Warszawa 2011 lub nowsze (np. .NET 4.6), </w:t>
            </w:r>
            <w:bookmarkStart w:id="1" w:name="__DdeLink__2163_4020369861"/>
            <w:r>
              <w:rPr>
                <w:rFonts w:ascii="Tahoma" w:hAnsi="Tahoma" w:cs="Tahoma"/>
                <w:b w:val="0"/>
                <w:sz w:val="20"/>
              </w:rPr>
              <w:t>dostępne także w IBUK Libra</w:t>
            </w:r>
            <w:bookmarkEnd w:id="1"/>
          </w:p>
        </w:tc>
      </w:tr>
      <w:tr w:rsidR="00E91BA0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:rsidR="00E91BA0" w:rsidRDefault="00E91BA0" w:rsidP="00E91BA0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:rsidR="00E4327C" w:rsidRPr="00E91BA0" w:rsidRDefault="00E4327C">
      <w:pPr>
        <w:spacing w:after="0" w:line="240" w:lineRule="auto"/>
        <w:rPr>
          <w:rFonts w:ascii="Tahoma" w:hAnsi="Tahoma" w:cs="Tahoma"/>
          <w:smallCaps/>
          <w:sz w:val="22"/>
        </w:rPr>
      </w:pPr>
    </w:p>
    <w:p w:rsidR="00E4327C" w:rsidRPr="00E91BA0" w:rsidRDefault="00E4327C">
      <w:pPr>
        <w:spacing w:after="0" w:line="240" w:lineRule="auto"/>
        <w:rPr>
          <w:rFonts w:ascii="Tahoma" w:hAnsi="Tahoma" w:cs="Tahoma"/>
          <w:smallCaps/>
          <w:sz w:val="22"/>
        </w:rPr>
      </w:pPr>
    </w:p>
    <w:p w:rsidR="00E4327C" w:rsidRDefault="004A7F7D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E4327C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E4327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r w:rsidR="00CE7A2E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ST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51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E4327C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4327C" w:rsidRDefault="004A7F7D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:rsidR="00E4327C" w:rsidRPr="00E91BA0" w:rsidRDefault="00E4327C">
      <w:pPr>
        <w:spacing w:after="0" w:line="240" w:lineRule="auto"/>
        <w:rPr>
          <w:sz w:val="4"/>
          <w:szCs w:val="4"/>
        </w:rPr>
      </w:pPr>
    </w:p>
    <w:sectPr w:rsidR="00E4327C" w:rsidRPr="00E91BA0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49B" w:rsidRDefault="000F149B">
      <w:pPr>
        <w:spacing w:after="0" w:line="240" w:lineRule="auto"/>
      </w:pPr>
      <w:r>
        <w:separator/>
      </w:r>
    </w:p>
  </w:endnote>
  <w:endnote w:type="continuationSeparator" w:id="0">
    <w:p w:rsidR="000F149B" w:rsidRDefault="000F1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Grande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5113387"/>
      <w:docPartObj>
        <w:docPartGallery w:val="Page Numbers (Bottom of Page)"/>
        <w:docPartUnique/>
      </w:docPartObj>
    </w:sdtPr>
    <w:sdtEndPr/>
    <w:sdtContent>
      <w:p w:rsidR="00E4327C" w:rsidRDefault="004A7F7D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CE7A2E">
          <w:rPr>
            <w:rFonts w:ascii="Calibri" w:hAnsi="Calibri"/>
            <w:noProof/>
            <w:sz w:val="20"/>
          </w:rPr>
          <w:t>3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49B" w:rsidRDefault="000F149B">
      <w:pPr>
        <w:spacing w:after="0" w:line="240" w:lineRule="auto"/>
      </w:pPr>
      <w:r>
        <w:separator/>
      </w:r>
    </w:p>
  </w:footnote>
  <w:footnote w:type="continuationSeparator" w:id="0">
    <w:p w:rsidR="000F149B" w:rsidRDefault="000F1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27C" w:rsidRDefault="00E43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27C" w:rsidRDefault="004A7F7D">
    <w:pPr>
      <w:pStyle w:val="Nagwek"/>
    </w:pPr>
    <w:r>
      <w:rPr>
        <w:noProof/>
      </w:rPr>
      <w:drawing>
        <wp:inline distT="0" distB="0" distL="0" distR="0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327C" w:rsidRDefault="004A7F7D">
    <w:pPr>
      <w:pStyle w:val="Nagwek"/>
    </w:pPr>
    <w:r>
      <w:rPr>
        <w:noProof/>
      </w:rPr>
      <mc:AlternateContent>
        <mc:Choice Requires="wps">
          <w:drawing>
            <wp:inline distT="0" distB="0" distL="0" distR="0">
              <wp:extent cx="6122035" cy="2095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rect w14:anchorId="5249A131" id="Prostokąt 2" o:spid="_x0000_s1026" style="width:482.05pt;height:1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JYbzQEAAPEDAAAOAAAAZHJzL2Uyb0RvYy54bWysU1Fu2zAM/R/QOwj6b+wYRTAYcYpiRfdT&#10;bMG6HUCRpVioJAqSGicH2M12sFGM67bbV4fBgCyJfCTfI7W+PjrLDiomA77jy0XNmfISeuP3Hf/x&#10;/e7yI2cpC98LC151/KQSv95cfFiPoVUNDGB7FRkG8akdQ8eHnENbVUkOyom0gKA8GjVEJzIe477q&#10;oxgxurNVU9eraoTYhwhSpYS3t2cj31B8rZXMX7VOKjPbcawt0xpp3ZW12qxFu48iDEZOZYh/qMIJ&#10;4zHpHOpWZMGeovkrlDMyQgKdFxJcBVobqYgDslnWf7B5GERQxAXFSWGWKf2/sPLLYRuZ6TvecOaF&#10;wxZtscAMj79+ZtYUfcaQWnR7CNs4nRJuC9mjjq78kQY7kqanWVN1zEzi5WrZLK+uUHqJNuS4Is2r&#10;F3CIKX9W4FjZdDxiy0hJcbhPGROi67NLyZXAmv7OWEuHuN99spEdBLb3pi5fqRghb9ysL84eCuxs&#10;LjdVIXamQrt8sqr4Wf9NaZSEGFEWOaU5zw0ONtJ5nh7MRYDiqDH+O7ETpKAVjes78TOI8oPPM94Z&#10;D5HUeMWubHfQn6iVJADOFQk2vYEyuK/PJNPLS938BgAA//8DAFBLAwQUAAYACAAAACEAPjhRY9oA&#10;AAADAQAADwAAAGRycy9kb3ducmV2LnhtbEyPwUrDQBCG74LvsIzgzW5qpGjMphRBsChYqyDeJtkx&#10;Cc3Ohuw2iW/v6EUvA8P/8803+Xp2nRppCK1nA8tFAoq48rbl2sDb6/3FNagQkS12nsnAFwVYF6cn&#10;OWbWT/xC4z7WSiAcMjTQxNhnWoeqIYdh4XtiyT794DDKOtTaDjgJ3HX6MklW2mHLcqHBnu4aqg77&#10;oxPKe9KOT4/p5vlhV+tyitvtwX8Yc342b25BRZrjXxl+9EUdCnEq/ZFtUJ0BeST+TsluVldLUKWB&#10;NAVd5Pq/e/ENAAD//wMAUEsBAi0AFAAGAAgAAAAhALaDOJL+AAAA4QEAABMAAAAAAAAAAAAAAAAA&#10;AAAAAFtDb250ZW50X1R5cGVzXS54bWxQSwECLQAUAAYACAAAACEAOP0h/9YAAACUAQAACwAAAAAA&#10;AAAAAAAAAAAvAQAAX3JlbHMvLnJlbHNQSwECLQAUAAYACAAAACEAYwyWG80BAADxAwAADgAAAAAA&#10;AAAAAAAAAAAuAgAAZHJzL2Uyb0RvYy54bWxQSwECLQAUAAYACAAAACEAPjhRY9oAAAADAQAADwAA&#10;AAAAAAAAAAAAAAAnBAAAZHJzL2Rvd25yZXYueG1sUEsFBgAAAAAEAAQA8wAAAC4F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76EA5"/>
    <w:multiLevelType w:val="multilevel"/>
    <w:tmpl w:val="1C86AD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E0F3A6E"/>
    <w:multiLevelType w:val="multilevel"/>
    <w:tmpl w:val="9EE656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3DA7E27"/>
    <w:multiLevelType w:val="multilevel"/>
    <w:tmpl w:val="DCF8BB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7C"/>
    <w:rsid w:val="000B3F0B"/>
    <w:rsid w:val="000F149B"/>
    <w:rsid w:val="00100357"/>
    <w:rsid w:val="00102230"/>
    <w:rsid w:val="001713FE"/>
    <w:rsid w:val="00420DB2"/>
    <w:rsid w:val="004A7F7D"/>
    <w:rsid w:val="007B3ADA"/>
    <w:rsid w:val="00965BD9"/>
    <w:rsid w:val="00C66B87"/>
    <w:rsid w:val="00C969BA"/>
    <w:rsid w:val="00CE7A2E"/>
    <w:rsid w:val="00CF0A16"/>
    <w:rsid w:val="00E4327C"/>
    <w:rsid w:val="00E9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9D0D30"/>
  <w15:docId w15:val="{A5EA7826-A22E-472E-ABF2-9FEE39F6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5D378-6206-4AEB-BDA9-80DD35BB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4</cp:revision>
  <cp:lastPrinted>2020-01-30T08:11:00Z</cp:lastPrinted>
  <dcterms:created xsi:type="dcterms:W3CDTF">2021-09-17T08:54:00Z</dcterms:created>
  <dcterms:modified xsi:type="dcterms:W3CDTF">2023-06-19T13:32:00Z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