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Pr="00B7610D" w:rsidRDefault="00F24A79">
      <w:pPr>
        <w:spacing w:after="0" w:line="240" w:lineRule="auto"/>
        <w:jc w:val="center"/>
        <w:rPr>
          <w:rFonts w:ascii="Tahoma" w:hAnsi="Tahoma"/>
          <w:color w:val="000000"/>
          <w:szCs w:val="20"/>
        </w:rPr>
      </w:pPr>
      <w:r w:rsidRPr="00B7610D">
        <w:rPr>
          <w:rFonts w:ascii="Tahoma" w:hAnsi="Tahoma" w:cs="Tahoma"/>
          <w:b/>
          <w:smallCaps/>
          <w:color w:val="000000"/>
          <w:szCs w:val="20"/>
        </w:rPr>
        <w:t>karta przedmiotu</w:t>
      </w:r>
    </w:p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 w chorobach wewnętrznych w pediatrii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</w:t>
            </w:r>
            <w:r w:rsidR="00874599">
              <w:rPr>
                <w:rFonts w:ascii="Tahoma" w:hAnsi="Tahoma" w:cs="Tahoma"/>
                <w:b w:val="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zCs w:val="20"/>
              </w:rPr>
              <w:t>/202</w:t>
            </w:r>
            <w:r w:rsidR="00874599">
              <w:rPr>
                <w:rFonts w:ascii="Tahoma" w:hAnsi="Tahoma" w:cs="Tahoma"/>
                <w:b w:val="0"/>
                <w:szCs w:val="20"/>
              </w:rPr>
              <w:t>3</w:t>
            </w:r>
            <w:bookmarkStart w:id="0" w:name="_GoBack"/>
            <w:bookmarkEnd w:id="0"/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bCs/>
                <w:szCs w:val="20"/>
              </w:rPr>
              <w:t>Medyczne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EC6A93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Studia j</w:t>
            </w:r>
            <w:r w:rsidR="00F24A79">
              <w:rPr>
                <w:rFonts w:ascii="Tahoma" w:hAnsi="Tahoma" w:cs="Tahoma"/>
                <w:b w:val="0"/>
                <w:szCs w:val="20"/>
              </w:rPr>
              <w:t>ednolite magisterskie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-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EC6A93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F24A79">
              <w:rPr>
                <w:rFonts w:ascii="Tahoma" w:hAnsi="Tahoma" w:cs="Tahoma"/>
                <w:b w:val="0"/>
                <w:szCs w:val="20"/>
              </w:rPr>
              <w:t>r Lucyna Sitarz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unktygwne"/>
              <w:spacing w:before="40" w:after="4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Fizjoterapia ogólna, Kinezyterapia, Kliniczne podstawy fizjoterapii w </w:t>
            </w:r>
            <w:r w:rsidR="00EC6A93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pediatrii i neurologii dziecięcej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, Anatomia, Fizjologia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3978C6">
        <w:trPr>
          <w:jc w:val="center"/>
        </w:trPr>
        <w:tc>
          <w:tcPr>
            <w:tcW w:w="81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Przekazanie studentom wiedzy z zakresu fizjoterapii dzieci i młodzieży w poszczególnych schorzeniach nie dotyczących aparatu ruchu w pediatrii.</w:t>
            </w:r>
          </w:p>
        </w:tc>
      </w:tr>
      <w:tr w:rsidR="003978C6">
        <w:trPr>
          <w:jc w:val="center"/>
        </w:trPr>
        <w:tc>
          <w:tcPr>
            <w:tcW w:w="81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Przekazanie istotnych informacji dotyczących dobierania zabiegów fizjoterapeutycznych jak i metod fizjoterapii w poszczególnych okresach i stadiach choroby względem rozpatrywanej dyscypliny klinicznej oraz nasilenia i stopnia rozwoju jednostki chorobowej.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3978C6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3978C6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etiologię, patomechanizm, objawy i przebieg najważniejszych schorzeń w chorobach wewnętrznych w pediatrii,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D.W3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Zna zasady diagnozowania oraz ogólne zasady i sposoby leczenia w najważniejszych jednostkach chorobowych w chorobach wewnętrznych w pediatrii, w stopniu umożliwiającym stosowanie środków fizjoterapii; 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D.W4</w:t>
            </w:r>
          </w:p>
        </w:tc>
      </w:tr>
      <w:tr w:rsidR="003978C6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Potrafi planować, dobierać – w zależności od stanu klinicznego i funkcjonalnego pacjenta – i wykonywać zabiegi z zakresu fizjoterapii u pacjentów ze schorzeniami reumatologicznymi</w:t>
            </w:r>
            <w:r w:rsidR="00FC37A0">
              <w:rPr>
                <w:rFonts w:ascii="Tahoma" w:hAnsi="Tahoma" w:cs="Tahoma"/>
                <w:color w:val="000000"/>
              </w:rPr>
              <w:t xml:space="preserve"> w pediatrii</w:t>
            </w:r>
            <w:r>
              <w:rPr>
                <w:rFonts w:ascii="Tahoma" w:hAnsi="Tahoma" w:cs="Tahoma"/>
                <w:color w:val="000000"/>
              </w:rPr>
              <w:t>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D.U9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obturacyjnych; 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D.U34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P_U03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tworzyć, weryfikować i modyfikować programy fizjoterapii pacjentów z zaburzeniami dotyczącymi wieku rozwojowego, a także z zaburzeniami narządów wewnętrznych, stosownie do ich stanu klinicznego i funkcjonalnego, oraz w zgodzie z innymi celami leczenia, a także kontrolować efekty fizjoterapii;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Formy zajęć dydaktycznych oraz wymiar godzin i punktów ECTS</w:t>
      </w:r>
    </w:p>
    <w:p w:rsidR="003978C6" w:rsidRDefault="003978C6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5"/>
        <w:gridCol w:w="1202"/>
        <w:gridCol w:w="1203"/>
        <w:gridCol w:w="1202"/>
      </w:tblGrid>
      <w:tr w:rsidR="003978C6">
        <w:trPr>
          <w:trHeight w:val="284"/>
        </w:trPr>
        <w:tc>
          <w:tcPr>
            <w:tcW w:w="9626" w:type="dxa"/>
            <w:gridSpan w:val="8"/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3978C6">
        <w:trPr>
          <w:trHeight w:val="284"/>
        </w:trPr>
        <w:tc>
          <w:tcPr>
            <w:tcW w:w="1200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3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5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2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3978C6">
        <w:trPr>
          <w:trHeight w:val="284"/>
        </w:trPr>
        <w:tc>
          <w:tcPr>
            <w:tcW w:w="1200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FC37A0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3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3978C6" w:rsidRDefault="00B7610D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5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B7610D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2" w:type="dxa"/>
            <w:vAlign w:val="center"/>
          </w:tcPr>
          <w:p w:rsidR="003978C6" w:rsidRDefault="00B7610D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1203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2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3978C6" w:rsidRDefault="003978C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3" w:type="dxa"/>
            <w:vAlign w:val="center"/>
          </w:tcPr>
          <w:p w:rsidR="003978C6" w:rsidRDefault="00F24A79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Wykład informacyjny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poświęcony omówieniu postępowania fizjoterapeutycznego w najczęstszych chorobach narządów wewnętrznych u dzieci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3978C6" w:rsidRDefault="00B7610D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Zajęcia praktyczne</w:t>
            </w:r>
            <w:r w:rsidR="00F24A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C37A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 w:rsidR="00F24A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24A7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FC37A0" w:rsidTr="00B7610D">
        <w:tc>
          <w:tcPr>
            <w:tcW w:w="2109" w:type="dxa"/>
            <w:vAlign w:val="center"/>
          </w:tcPr>
          <w:p w:rsidR="00FC37A0" w:rsidRDefault="00FC37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3" w:type="dxa"/>
            <w:vAlign w:val="center"/>
          </w:tcPr>
          <w:p w:rsidR="00FC37A0" w:rsidRDefault="00FC37A0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C37A0">
              <w:rPr>
                <w:rFonts w:ascii="Tahoma" w:hAnsi="Tahoma" w:cs="Tahoma"/>
                <w:b/>
                <w:bCs/>
                <w:sz w:val="20"/>
                <w:szCs w:val="20"/>
              </w:rPr>
              <w:t>Opracowanie pisemne.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bCs/>
                <w:sz w:val="20"/>
                <w:szCs w:val="20"/>
              </w:rPr>
              <w:t>Studenci otrzymują zagadnienia (tematy) stanowiące treść projektu przedmiotowego, obejmujące zawartość merytoryczną treści przedmiotu. Projekt ma charakter problemowy i będzie wynikiem samodzielnej pracy studenta w podanym zakresie tematycznym. Na zawartość merytoryczną projektu składają się: podanie celu projektu, zakresu projektu, sporządzenie planu działania, opisanie podjętego problemu, odbywanie konsultacji, wykonanie projektu.</w:t>
            </w:r>
          </w:p>
        </w:tc>
      </w:tr>
    </w:tbl>
    <w:p w:rsidR="003978C6" w:rsidRDefault="003978C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978C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Choroby reumatyczne wieku rozwojowego  i postępowanie rehabilitacyjne – wybrane zagadnienia.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Fizjoterapia w różnych jednostkach chorobowych układu oddechowego u dzieci - mukowiscydoza, astma oskrzelowa, rozstrzenie oskrzeli, wysiękowe zapalenie opłucnej. Fizjoterapia oddechowa stosowana u niemowląt i dzieci do 3 roku życia.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Fizjoterapia oddechowa stosowana w chirurgii dzieci – zasady postępowania fizjoterapeutycznego. Najczęściej występujące wady wrodzone serca u dzieci – fizjoterapia.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Oparzenia u dzieci – przyczyny, leczenie i działania fizjoterapeutyczne.</w:t>
            </w:r>
          </w:p>
        </w:tc>
      </w:tr>
      <w:tr w:rsidR="003978C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Nadwaga i otyłość u dzieci jako przykład choroby metabolicznej – możliwości fizjoterapii.</w:t>
            </w:r>
          </w:p>
        </w:tc>
      </w:tr>
      <w:tr w:rsidR="003978C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Choroby nowotworowe u dzieci. Fizjoterapia dzieci z chorobą nowotworową. Fizjoterapia w hemofilii.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978C6" w:rsidTr="00B7610D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Zasady postępowania rehabilitacyjnego w chorobach reumatycznych u dzieci. Przykłady ćwiczeń. Przygotowanie konspektów.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Specyfika fizjoterapii oddechowej stosowana u niemowląt i dzieci do 3 roku życia. Przykładowe ćwiczenia oddechowe stosowane u dzieci w różnych grupach wiekowych.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Zaprezentowanie umiejętności doboru i prowadzenia ćwiczeń w schorzeniach układu oddechowego u dzieci, (</w:t>
            </w:r>
            <w:r>
              <w:rPr>
                <w:rFonts w:ascii="Tahoma" w:hAnsi="Tahoma" w:cs="Tahoma"/>
                <w:color w:val="000000"/>
              </w:rPr>
              <w:t>mukowiscydoza, astma oskrzelowa, rozstrzenie oskrzeli, wysiękowe zapalenie opłucnej).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Prowadzenie ćwiczeń według przygotowanych konspektów u dzieci z nadwagą i otyłością - uczestnictwo w turnusach rehabilitacyjnych organizowanych dla dzieci z nadwaga i otyłością w różnych grupach wiekowych.</w:t>
            </w:r>
          </w:p>
        </w:tc>
      </w:tr>
      <w:tr w:rsidR="00B7610D" w:rsidRP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t>ZP5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Asystowanie i obserwacja fizjoterapeutów podczas prowadzenia terapii dzieci. Prowadzenie terapii pod nadzorem fizjoterapeuty.</w:t>
            </w:r>
          </w:p>
        </w:tc>
      </w:tr>
      <w:tr w:rsidR="00B7610D" w:rsidRP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lastRenderedPageBreak/>
              <w:t>ZP6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Uczestnictwo (obserwacja, przygotowanie, prowadzenie) działań fizjoterapeutycznych dostosowanych do potrzeb dzieci z chorobami narządów wewnętrznych.</w:t>
            </w:r>
          </w:p>
        </w:tc>
      </w:tr>
    </w:tbl>
    <w:p w:rsidR="003978C6" w:rsidRPr="00B7610D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FC37A0" w:rsidRPr="00E95D01" w:rsidRDefault="00FC37A0" w:rsidP="00FC37A0">
      <w:pPr>
        <w:pStyle w:val="Podpunkty"/>
        <w:ind w:left="0"/>
        <w:rPr>
          <w:rFonts w:ascii="Tahoma" w:hAnsi="Tahoma" w:cs="Tahoma"/>
          <w:smallCaps/>
        </w:rPr>
      </w:pPr>
      <w:r w:rsidRPr="00E95D0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C37A0" w:rsidRPr="00E95D01" w:rsidTr="005424A0">
        <w:trPr>
          <w:cantSplit/>
          <w:trHeight w:val="281"/>
        </w:trPr>
        <w:tc>
          <w:tcPr>
            <w:tcW w:w="568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C37A0" w:rsidRPr="00E95D01" w:rsidTr="005424A0">
        <w:tc>
          <w:tcPr>
            <w:tcW w:w="568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 xml:space="preserve">Rehabilitacja u osób z </w:t>
            </w:r>
            <w:r>
              <w:rPr>
                <w:rFonts w:ascii="Tahoma" w:hAnsi="Tahoma" w:cs="Tahoma"/>
                <w:b w:val="0"/>
              </w:rPr>
              <w:t xml:space="preserve">wybranymi </w:t>
            </w:r>
            <w:r w:rsidRPr="00E95D01">
              <w:rPr>
                <w:rFonts w:ascii="Tahoma" w:hAnsi="Tahoma" w:cs="Tahoma"/>
                <w:b w:val="0"/>
              </w:rPr>
              <w:t xml:space="preserve">chorobami </w:t>
            </w:r>
            <w:r>
              <w:rPr>
                <w:rFonts w:ascii="Tahoma" w:hAnsi="Tahoma" w:cs="Tahoma"/>
                <w:b w:val="0"/>
              </w:rPr>
              <w:t>wewnętrznymi w pediatrii.</w:t>
            </w:r>
          </w:p>
        </w:tc>
      </w:tr>
    </w:tbl>
    <w:p w:rsidR="00FC37A0" w:rsidRDefault="00FC37A0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2"/>
        <w:gridCol w:w="3229"/>
        <w:gridCol w:w="3369"/>
      </w:tblGrid>
      <w:tr w:rsidR="003978C6">
        <w:tc>
          <w:tcPr>
            <w:tcW w:w="3212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9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6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W1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6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W1</w:t>
            </w:r>
            <w:r w:rsidR="00FC37A0">
              <w:rPr>
                <w:rFonts w:ascii="Tahoma" w:hAnsi="Tahoma" w:cs="Tahoma"/>
                <w:sz w:val="20"/>
              </w:rPr>
              <w:t>, W2, W3, W4, W5,</w:t>
            </w:r>
            <w:r>
              <w:rPr>
                <w:rFonts w:ascii="Tahoma" w:hAnsi="Tahoma" w:cs="Tahoma"/>
                <w:sz w:val="20"/>
              </w:rPr>
              <w:t>W6</w:t>
            </w:r>
          </w:p>
        </w:tc>
      </w:tr>
      <w:tr w:rsidR="003978C6">
        <w:tc>
          <w:tcPr>
            <w:tcW w:w="3212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3978C6" w:rsidRDefault="00B7610D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ZP1, ZP2, ZP3, ZP4, ZP5, ZP6</w:t>
            </w:r>
          </w:p>
        </w:tc>
      </w:tr>
      <w:tr w:rsidR="003978C6">
        <w:tc>
          <w:tcPr>
            <w:tcW w:w="3212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3978C6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B7610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1, ZP2, ZP3, ZP4</w:t>
            </w:r>
            <w:r w:rsidR="00B7610D">
              <w:rPr>
                <w:rFonts w:ascii="Tahoma" w:hAnsi="Tahoma" w:cs="Tahoma"/>
                <w:sz w:val="20"/>
              </w:rPr>
              <w:t>, ZP5, ZP6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vAlign w:val="center"/>
          </w:tcPr>
          <w:p w:rsidR="003978C6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Merge w:val="restart"/>
            <w:vAlign w:val="center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3261" w:type="dxa"/>
            <w:vMerge w:val="restart"/>
            <w:vAlign w:val="center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2" w:type="dxa"/>
            <w:vMerge/>
            <w:vAlign w:val="center"/>
          </w:tcPr>
          <w:p w:rsidR="003978C6" w:rsidRDefault="003978C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978C6" w:rsidRDefault="003978C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FC37A0" w:rsidTr="00FC37A0">
        <w:trPr>
          <w:trHeight w:val="227"/>
        </w:trPr>
        <w:tc>
          <w:tcPr>
            <w:tcW w:w="1418" w:type="dxa"/>
            <w:vAlign w:val="center"/>
          </w:tcPr>
          <w:p w:rsidR="00FC37A0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FC37A0" w:rsidRDefault="00FC37A0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FC37A0" w:rsidRPr="00B7610D" w:rsidRDefault="00B761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B7610D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FC37A0">
        <w:tc>
          <w:tcPr>
            <w:tcW w:w="1418" w:type="dxa"/>
            <w:vAlign w:val="center"/>
          </w:tcPr>
          <w:p w:rsidR="00FC37A0" w:rsidRDefault="00FC37A0" w:rsidP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FC37A0">
        <w:tc>
          <w:tcPr>
            <w:tcW w:w="1418" w:type="dxa"/>
            <w:vAlign w:val="center"/>
          </w:tcPr>
          <w:p w:rsidR="00FC37A0" w:rsidRDefault="00FC37A0" w:rsidP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2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Opracowanie pisemne</w:t>
            </w:r>
          </w:p>
        </w:tc>
        <w:tc>
          <w:tcPr>
            <w:tcW w:w="3261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3"/>
        <w:gridCol w:w="2059"/>
      </w:tblGrid>
      <w:tr w:rsidR="003978C6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pediatrii, w stopniu umożliwiającym stosowanie środków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pediatrii, w stopniu bardzo dobrym umożliwiającym stosowanie środków fizjoterapii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pediatrii, w stopniu umożliwiającym stosowanie środków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pediatrii, w stopniu bardzo dobrze umożliwiającym stosowanie środków fizjoterapii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z zakresu fizjoterapii u pacjentów ze schorzeniami reumatologicznymi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z zakresu fizjoterapii u pacjentów ze schorzeniami reumatologicznymi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planować, dobierać – w zależności od stanu klinicznego i funkcjonalnego pacjenta – i wykonywać zabiegi z zakresu fizjoterapii u pacjentów ze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schorzeniami reumatologicznymi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planować, dobierać – w zależności od stanu klinicznego i funkcjonalnego pacjenta – i wykonywać zabiegi z zakresu fizjoterapii u pacjentów ze schorzeniami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reumatologicznymi w stopniu bardzo dobrze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 w stopniu bardzo dobrze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tworzyć, weryfikować i modyfikować program</w:t>
            </w:r>
            <w:r w:rsidR="00FC37A0">
              <w:rPr>
                <w:rFonts w:ascii="Tahoma" w:hAnsi="Tahoma" w:cs="Tahoma"/>
                <w:b w:val="0"/>
                <w:color w:val="000000"/>
              </w:rPr>
              <w:t>ów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fizjoterapii pacjentów 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C37A0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podstawowym opracować projekt uwzględniający </w:t>
            </w:r>
            <w:r w:rsidR="00F24A79">
              <w:rPr>
                <w:rFonts w:ascii="Tahoma" w:hAnsi="Tahoma" w:cs="Tahoma"/>
                <w:b w:val="0"/>
                <w:color w:val="000000"/>
              </w:rPr>
              <w:t>tworz</w:t>
            </w:r>
            <w:r>
              <w:rPr>
                <w:rFonts w:ascii="Tahoma" w:hAnsi="Tahoma" w:cs="Tahoma"/>
                <w:b w:val="0"/>
                <w:color w:val="000000"/>
              </w:rPr>
              <w:t>enie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>, weryfikowa</w:t>
            </w:r>
            <w:r>
              <w:rPr>
                <w:rFonts w:ascii="Tahoma" w:hAnsi="Tahoma" w:cs="Tahoma"/>
                <w:b w:val="0"/>
                <w:color w:val="000000"/>
              </w:rPr>
              <w:t>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i modyfikowa</w:t>
            </w:r>
            <w:r>
              <w:rPr>
                <w:rFonts w:ascii="Tahoma" w:hAnsi="Tahoma" w:cs="Tahoma"/>
                <w:b w:val="0"/>
                <w:color w:val="000000"/>
              </w:rPr>
              <w:t>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program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fizjoterapii pacjentów 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C37A0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</w:t>
            </w:r>
            <w:r w:rsidR="000850F6">
              <w:rPr>
                <w:rFonts w:ascii="Tahoma" w:hAnsi="Tahoma" w:cs="Tahoma"/>
                <w:b w:val="0"/>
                <w:color w:val="000000"/>
              </w:rPr>
              <w:t>dobrym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opracować projekt uwzględniający tworzenie, weryfikowanie i modyfikowanie programów fizjoterapii pacjentów </w:t>
            </w:r>
            <w:r w:rsidR="00F24A79">
              <w:rPr>
                <w:rFonts w:ascii="Tahoma" w:hAnsi="Tahoma" w:cs="Tahoma"/>
                <w:b w:val="0"/>
                <w:color w:val="000000"/>
              </w:rPr>
              <w:t>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0850F6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bardzo dobrym opracować projekt uwzględniający tworzenie, weryfikowanie i modyfikowanie programów fizjoterapii pacjentów </w:t>
            </w:r>
            <w:r w:rsidR="00F24A79">
              <w:rPr>
                <w:rFonts w:ascii="Tahoma" w:hAnsi="Tahoma" w:cs="Tahoma"/>
                <w:b w:val="0"/>
                <w:color w:val="000000"/>
              </w:rPr>
              <w:t>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3978C6" w:rsidRDefault="003978C6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Szmigiel Cz.,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Kiebzak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W., Podstawy diagnostyki i rehabilitacji dzieci i młodzieży niepełnosprawnej. Akademia Wychowania Fizycznego. Kraków, 2010, T I.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Szmigiel Cz.,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Kiebzak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W., Podstawy diagnostyki i rehabilitacji dzieci i młodzieży niepełnosprawnej. Akademia Wychowania Fizycznego. Kraków, 2010, T II.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Kuliński W., Zeman K., Fizjoterapia w pediatrii, Wydawnictwo Lekarskie PZWL, Warszawa 2012, wyd.1. 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7F8FB"/>
              </w:rPr>
              <w:t>Paprocka-Borowicz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7F8FB"/>
              </w:rPr>
              <w:t xml:space="preserve"> M.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Zawadzki M., Fizjoterapia w chorobach układu ruchu. Górnicki Wydawnictwo Medyczne, 2007, wyd.1.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Kubicka K., Kawalec W., Pediatria, Wydawnictwo Lekarskie PZWL, Warszawa, 2006.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Krawczyński M., Propedeutyka pediatrii, PZWL, Warszawa, 2009.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Teclin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J., Fizjoterapia Pediatryczna, PZWL, Warszawa, 1989.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Bochenek A.,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Reicher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M., Anatomia człowieka, tom I, PZWL, Warszawa, 2008.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Dega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W.,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Senger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A., Ortopedia i rehabilitacja, PZWL, Warszawa, 1996.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Gołąb B., Anatomia czynnościowa obwodowego układu  nerwowego, Wydawnictwo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Czelej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, Lublin, 1998.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Spock B.,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Needlman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R., Dziecko pielęgnacja i wychowanie, Dom wydawniczy REBIS, Poznań, 2006.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Pr="00052021" w:rsidRDefault="00F24A79" w:rsidP="00052021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7933" w:type="dxa"/>
        <w:jc w:val="center"/>
        <w:tblLook w:val="0000" w:firstRow="0" w:lastRow="0" w:firstColumn="0" w:lastColumn="0" w:noHBand="0" w:noVBand="0"/>
      </w:tblPr>
      <w:tblGrid>
        <w:gridCol w:w="6005"/>
        <w:gridCol w:w="1928"/>
      </w:tblGrid>
      <w:tr w:rsidR="003978C6" w:rsidTr="000850F6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Rodzaje aktywności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50F6" w:rsidRDefault="000850F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0F6" w:rsidRDefault="000850F6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W/K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W/K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ZP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761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h</w:t>
            </w:r>
          </w:p>
        </w:tc>
      </w:tr>
      <w:tr w:rsidR="00B7610D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onsultacje do ZP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7074A5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P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="007074A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B7610D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Pr="00E95D01" w:rsidRDefault="00B7610D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onsultacje do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7074A5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7074A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7610D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ECTS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 ECTS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B7610D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074A5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3978C6" w:rsidRDefault="003978C6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3978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A79" w:rsidRDefault="00F24A79">
      <w:pPr>
        <w:spacing w:after="0" w:line="240" w:lineRule="auto"/>
      </w:pPr>
      <w:r>
        <w:separator/>
      </w:r>
    </w:p>
  </w:endnote>
  <w:endnote w:type="continuationSeparator" w:id="0">
    <w:p w:rsidR="00F24A79" w:rsidRDefault="00F2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911305"/>
      <w:docPartObj>
        <w:docPartGallery w:val="Page Numbers (Bottom of Page)"/>
        <w:docPartUnique/>
      </w:docPartObj>
    </w:sdtPr>
    <w:sdtEndPr/>
    <w:sdtContent>
      <w:p w:rsidR="003978C6" w:rsidRDefault="00F24A79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8722884"/>
      <w:docPartObj>
        <w:docPartGallery w:val="Page Numbers (Bottom of Page)"/>
        <w:docPartUnique/>
      </w:docPartObj>
    </w:sdtPr>
    <w:sdtEndPr/>
    <w:sdtContent>
      <w:p w:rsidR="003978C6" w:rsidRDefault="00F24A79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A79" w:rsidRDefault="00F24A79">
      <w:pPr>
        <w:spacing w:after="0" w:line="240" w:lineRule="auto"/>
      </w:pPr>
      <w:r>
        <w:separator/>
      </w:r>
    </w:p>
  </w:footnote>
  <w:footnote w:type="continuationSeparator" w:id="0">
    <w:p w:rsidR="00F24A79" w:rsidRDefault="00F2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8C6" w:rsidRDefault="003978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8C6" w:rsidRDefault="00F24A79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78C6" w:rsidRDefault="00F24A79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5210" cy="2413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4680" cy="234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9pt;width:482.2pt;height:1.8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D0E70"/>
    <w:multiLevelType w:val="multilevel"/>
    <w:tmpl w:val="08FAD7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5B00F29"/>
    <w:multiLevelType w:val="multilevel"/>
    <w:tmpl w:val="B3DA60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3B721BA"/>
    <w:multiLevelType w:val="multilevel"/>
    <w:tmpl w:val="3B50C37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49B3DEA"/>
    <w:multiLevelType w:val="multilevel"/>
    <w:tmpl w:val="0F686E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C6"/>
    <w:rsid w:val="00052021"/>
    <w:rsid w:val="000850F6"/>
    <w:rsid w:val="00197635"/>
    <w:rsid w:val="003978C6"/>
    <w:rsid w:val="007074A5"/>
    <w:rsid w:val="00874599"/>
    <w:rsid w:val="00B7610D"/>
    <w:rsid w:val="00CE7D9E"/>
    <w:rsid w:val="00DE0255"/>
    <w:rsid w:val="00EC6A93"/>
    <w:rsid w:val="00F24A79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5DEE8B"/>
  <w15:docId w15:val="{473786ED-1AD5-4FD8-836F-BE4FD850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  <w:rPr>
      <w:rFonts w:ascii="Calibri" w:eastAsia="Times New Roman" w:hAnsi="Calibri"/>
      <w:sz w:val="22"/>
    </w:rPr>
  </w:style>
  <w:style w:type="paragraph" w:styleId="NormalnyWeb">
    <w:name w:val="Normal (Web)"/>
    <w:basedOn w:val="Normalny"/>
    <w:qFormat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E18CC-5DA1-4D4D-8649-B81CAAFD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1808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2023-06-20T11:25:00Z</dcterms:created>
  <dcterms:modified xsi:type="dcterms:W3CDTF">2023-06-20T11:25:00Z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