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0F6E2C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30148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70730">
              <w:rPr>
                <w:rFonts w:ascii="Tahoma" w:hAnsi="Tahoma" w:cs="Tahoma"/>
                <w:b w:val="0"/>
              </w:rPr>
              <w:t>Patologia</w:t>
            </w:r>
          </w:p>
        </w:tc>
      </w:tr>
      <w:tr w:rsidR="007461A1" w:rsidRPr="00B158DC" w:rsidTr="000F6E2C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10B5F">
              <w:rPr>
                <w:rFonts w:ascii="Tahoma" w:hAnsi="Tahoma" w:cs="Tahoma"/>
                <w:b w:val="0"/>
              </w:rPr>
              <w:t>2</w:t>
            </w:r>
            <w:r w:rsidR="004D17C6">
              <w:rPr>
                <w:rFonts w:ascii="Tahoma" w:hAnsi="Tahoma" w:cs="Tahoma"/>
                <w:b w:val="0"/>
              </w:rPr>
              <w:t>2/2023</w:t>
            </w:r>
          </w:p>
        </w:tc>
      </w:tr>
      <w:tr w:rsidR="00301482" w:rsidRPr="00301482" w:rsidTr="000F6E2C">
        <w:tc>
          <w:tcPr>
            <w:tcW w:w="2410" w:type="dxa"/>
            <w:vAlign w:val="center"/>
          </w:tcPr>
          <w:p w:rsidR="00DB0142" w:rsidRPr="0030148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3014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01482" w:rsidRPr="00B158DC" w:rsidTr="000F6E2C">
        <w:tc>
          <w:tcPr>
            <w:tcW w:w="2410" w:type="dxa"/>
            <w:vAlign w:val="center"/>
          </w:tcPr>
          <w:p w:rsidR="00301482" w:rsidRPr="0001795B" w:rsidRDefault="00301482" w:rsidP="00301482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301482" w:rsidRDefault="00301482" w:rsidP="0030148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301482" w:rsidRPr="007F1B28" w:rsidTr="000F6E2C">
        <w:tc>
          <w:tcPr>
            <w:tcW w:w="2410" w:type="dxa"/>
            <w:vAlign w:val="center"/>
          </w:tcPr>
          <w:p w:rsidR="00301482" w:rsidRPr="00301482" w:rsidRDefault="00301482" w:rsidP="003014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01482" w:rsidRPr="007F1B28" w:rsidRDefault="001E69F6" w:rsidP="003014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Prof.</w:t>
            </w:r>
            <w:r w:rsidR="002449C3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2449C3">
              <w:rPr>
                <w:rFonts w:ascii="Tahoma" w:hAnsi="Tahoma" w:cs="Tahoma"/>
                <w:b w:val="0"/>
                <w:color w:val="auto"/>
              </w:rPr>
              <w:t xml:space="preserve">r </w:t>
            </w:r>
            <w:r>
              <w:rPr>
                <w:rFonts w:ascii="Tahoma" w:hAnsi="Tahoma" w:cs="Tahoma"/>
                <w:b w:val="0"/>
                <w:color w:val="auto"/>
              </w:rPr>
              <w:t>hab.</w:t>
            </w:r>
            <w:r w:rsidR="002449C3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>
              <w:rPr>
                <w:rFonts w:ascii="Tahoma" w:hAnsi="Tahoma" w:cs="Tahoma"/>
                <w:b w:val="0"/>
                <w:color w:val="auto"/>
              </w:rPr>
              <w:t xml:space="preserve">n.med. Mirosław Jabłoński, </w:t>
            </w:r>
            <w:r w:rsidR="004D17C6" w:rsidRPr="00E02E42">
              <w:rPr>
                <w:rFonts w:ascii="Tahoma" w:hAnsi="Tahoma" w:cs="Tahoma"/>
                <w:b w:val="0"/>
                <w:color w:val="auto"/>
              </w:rPr>
              <w:t>Dr Artur Bijoś,</w:t>
            </w:r>
            <w:r w:rsidR="004D17C6" w:rsidRPr="00A048DD">
              <w:rPr>
                <w:rFonts w:ascii="Tahoma" w:hAnsi="Tahoma" w:cs="Tahoma"/>
                <w:b w:val="0"/>
                <w:color w:val="auto"/>
              </w:rPr>
              <w:t xml:space="preserve"> </w:t>
            </w:r>
            <w:proofErr w:type="spellStart"/>
            <w:r w:rsidR="004D17C6" w:rsidRPr="00A048DD">
              <w:rPr>
                <w:rFonts w:ascii="Tahoma" w:hAnsi="Tahoma" w:cs="Tahoma"/>
                <w:b w:val="0"/>
                <w:color w:val="auto"/>
              </w:rPr>
              <w:t>lek.</w:t>
            </w:r>
            <w:r w:rsidR="004D17C6">
              <w:rPr>
                <w:rFonts w:ascii="Tahoma" w:hAnsi="Tahoma" w:cs="Tahoma"/>
                <w:b w:val="0"/>
                <w:color w:val="auto"/>
              </w:rPr>
              <w:t>med</w:t>
            </w:r>
            <w:proofErr w:type="spellEnd"/>
            <w:r w:rsidR="004D17C6">
              <w:rPr>
                <w:rFonts w:ascii="Tahoma" w:hAnsi="Tahoma" w:cs="Tahoma"/>
                <w:b w:val="0"/>
                <w:color w:val="auto"/>
              </w:rPr>
              <w:t>.</w:t>
            </w:r>
            <w:r w:rsidR="002449C3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1651C2">
              <w:rPr>
                <w:rFonts w:ascii="Tahoma" w:hAnsi="Tahoma" w:cs="Tahoma"/>
                <w:b w:val="0"/>
                <w:color w:val="auto"/>
              </w:rPr>
              <w:t>Artur Florczak</w:t>
            </w:r>
          </w:p>
        </w:tc>
      </w:tr>
      <w:tr w:rsidR="000F6E2C" w:rsidRPr="007B3A32" w:rsidTr="000F6E2C">
        <w:tc>
          <w:tcPr>
            <w:tcW w:w="9781" w:type="dxa"/>
            <w:gridSpan w:val="2"/>
            <w:vAlign w:val="center"/>
          </w:tcPr>
          <w:p w:rsidR="000F6E2C" w:rsidRPr="007B3A32" w:rsidRDefault="000F6E2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F6E2C" w:rsidRPr="007F1B28" w:rsidRDefault="000F6E2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301482" w:rsidRPr="00370730" w:rsidTr="005005C1">
        <w:trPr>
          <w:trHeight w:val="261"/>
        </w:trPr>
        <w:tc>
          <w:tcPr>
            <w:tcW w:w="2836" w:type="dxa"/>
            <w:vAlign w:val="center"/>
          </w:tcPr>
          <w:p w:rsidR="00301482" w:rsidRPr="00370730" w:rsidRDefault="00301482" w:rsidP="00C815C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70730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301482" w:rsidRPr="00370730" w:rsidRDefault="00301482" w:rsidP="00C815C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Egzamin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Ćwiczenia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Zaliczenie z oceną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5005C1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5005C1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Zaliczenie </w:t>
            </w:r>
            <w:r w:rsidR="006B77BD">
              <w:rPr>
                <w:rFonts w:ascii="Tahoma" w:hAnsi="Tahoma" w:cs="Tahoma"/>
                <w:b w:val="0"/>
                <w:szCs w:val="20"/>
              </w:rPr>
              <w:t>bez oceny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2B60E7" w:rsidP="005A100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765C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Efekty </w:t>
      </w:r>
      <w:r w:rsidR="00C41795" w:rsidRPr="008765C9">
        <w:rPr>
          <w:rFonts w:ascii="Tahoma" w:hAnsi="Tahoma" w:cs="Tahoma"/>
        </w:rPr>
        <w:t xml:space="preserve">uczenia się </w:t>
      </w:r>
      <w:r w:rsidRPr="008765C9">
        <w:rPr>
          <w:rFonts w:ascii="Tahoma" w:hAnsi="Tahoma" w:cs="Tahoma"/>
        </w:rPr>
        <w:t xml:space="preserve">i sposób </w:t>
      </w:r>
      <w:r w:rsidR="00B60B0B" w:rsidRPr="008765C9">
        <w:rPr>
          <w:rFonts w:ascii="Tahoma" w:hAnsi="Tahoma" w:cs="Tahoma"/>
        </w:rPr>
        <w:t>realizacji</w:t>
      </w:r>
      <w:r w:rsidRPr="008765C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936B2E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41D46" w:rsidRPr="003D2F4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3D2F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3D2F45" w:rsidRDefault="00071AAE" w:rsidP="00635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Uzyskanie przez studenta wiedzy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dotyczącej pato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mechanizmu procesu chorobowego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z zakresu patomorfologii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: </w:t>
            </w:r>
            <w:proofErr w:type="spellStart"/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zmianstrukturalnych</w:t>
            </w:r>
            <w:proofErr w:type="spellEnd"/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, analizy morfologicznej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makro – i 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mikroskopowej oraz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etio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logii, patogenezy i kliniki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chor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ób wybranych narządów i układów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841D46" w:rsidRPr="00841D4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3D2F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3D2F45" w:rsidRDefault="00893079" w:rsidP="00635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Student nabywa umiejętności prognozowania k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ierunku procesów patologicznych </w:t>
            </w:r>
            <w:r w:rsidRPr="003D2F45">
              <w:rPr>
                <w:rFonts w:ascii="Tahoma" w:hAnsi="Tahoma" w:cs="Tahoma"/>
                <w:b w:val="0"/>
                <w:color w:val="000000" w:themeColor="text1"/>
              </w:rPr>
              <w:t>w poszczególnych stanach klinicznych</w:t>
            </w:r>
            <w:r w:rsidR="003B23E9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w oparciu o etiologię, patogenezę, patomechanizmy, badania diagnostyczne i objawy chorobowe. 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765C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>Przedmiotowe e</w:t>
      </w:r>
      <w:r w:rsidR="008938C7" w:rsidRPr="008765C9">
        <w:rPr>
          <w:rFonts w:ascii="Tahoma" w:hAnsi="Tahoma" w:cs="Tahoma"/>
        </w:rPr>
        <w:t xml:space="preserve">fekty </w:t>
      </w:r>
      <w:r w:rsidR="00EE3891" w:rsidRPr="008765C9">
        <w:rPr>
          <w:rFonts w:ascii="Tahoma" w:hAnsi="Tahoma" w:cs="Tahoma"/>
        </w:rPr>
        <w:t>uczenia się</w:t>
      </w:r>
      <w:r w:rsidR="008938C7" w:rsidRPr="008765C9">
        <w:rPr>
          <w:rFonts w:ascii="Tahoma" w:hAnsi="Tahoma" w:cs="Tahoma"/>
        </w:rPr>
        <w:t xml:space="preserve">, </w:t>
      </w:r>
      <w:r w:rsidR="00F31E7C" w:rsidRPr="008765C9">
        <w:rPr>
          <w:rFonts w:ascii="Tahoma" w:hAnsi="Tahoma" w:cs="Tahoma"/>
        </w:rPr>
        <w:t>z podziałem na wiedzę, umiejętności i kompe</w:t>
      </w:r>
      <w:r w:rsidR="003E56F9" w:rsidRPr="008765C9">
        <w:rPr>
          <w:rFonts w:ascii="Tahoma" w:hAnsi="Tahoma" w:cs="Tahoma"/>
        </w:rPr>
        <w:t xml:space="preserve">tencje społeczne, wraz z </w:t>
      </w:r>
      <w:r w:rsidR="00F31E7C" w:rsidRPr="008765C9">
        <w:rPr>
          <w:rFonts w:ascii="Tahoma" w:hAnsi="Tahoma" w:cs="Tahoma"/>
        </w:rPr>
        <w:t>odniesieniem do e</w:t>
      </w:r>
      <w:r w:rsidR="00B21019" w:rsidRPr="008765C9">
        <w:rPr>
          <w:rFonts w:ascii="Tahoma" w:hAnsi="Tahoma" w:cs="Tahoma"/>
        </w:rPr>
        <w:t xml:space="preserve">fektów </w:t>
      </w:r>
      <w:r w:rsidR="00EE3891" w:rsidRPr="008765C9">
        <w:rPr>
          <w:rFonts w:ascii="Tahoma" w:hAnsi="Tahoma" w:cs="Tahoma"/>
        </w:rPr>
        <w:t>uczenia się</w:t>
      </w:r>
      <w:r w:rsidR="00B21019" w:rsidRPr="008765C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765C9" w:rsidRPr="008765C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765C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765C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 xml:space="preserve">Opis przedmiotowych efektów </w:t>
            </w:r>
            <w:r w:rsidR="00EE3891" w:rsidRPr="008765C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765C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Odniesienie do efektów</w:t>
            </w:r>
            <w:r w:rsidR="00B4556D">
              <w:rPr>
                <w:rFonts w:ascii="Tahoma" w:hAnsi="Tahoma" w:cs="Tahoma"/>
              </w:rPr>
              <w:t xml:space="preserve"> </w:t>
            </w:r>
            <w:bookmarkStart w:id="0" w:name="_GoBack"/>
            <w:bookmarkEnd w:id="0"/>
            <w:r w:rsidR="00EE3891" w:rsidRPr="008765C9">
              <w:rPr>
                <w:rFonts w:ascii="Tahoma" w:hAnsi="Tahoma" w:cs="Tahoma"/>
              </w:rPr>
              <w:t xml:space="preserve">uczenia się </w:t>
            </w:r>
            <w:r w:rsidRPr="008765C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podstawowe pojęcia z zakresu patologii ogólnej i patologii poszczególnych układów organizmu;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A.W6.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wybrane zagadnienia z zakresu patologii narządowej układu krążenia, układu oddechowego, układu trawiennego, układu hormonalnego, układu metabolicznego, układu moczowo-płciowego i układu nerwowego;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A.W7.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chorobotwórcze zewnętrzne i wewnętrzne, modyfikowalne i</w:t>
            </w:r>
            <w:r w:rsidR="00466000"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niemodyfikowalne;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A.W8.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CA10D4" w:rsidRDefault="002B60E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>potrafi łączyć obrazy uszkodzeń tkankowych i narządowych z objawami klinicznymi choroby, wywiadem i wynikami badań diagnostycznych;</w:t>
            </w:r>
          </w:p>
        </w:tc>
        <w:tc>
          <w:tcPr>
            <w:tcW w:w="1785" w:type="dxa"/>
            <w:vAlign w:val="center"/>
          </w:tcPr>
          <w:p w:rsidR="00B21019" w:rsidRPr="00B158DC" w:rsidRDefault="002B60E7" w:rsidP="00893079">
            <w:pPr>
              <w:pStyle w:val="wrubryce"/>
              <w:jc w:val="center"/>
              <w:rPr>
                <w:rFonts w:ascii="Tahoma" w:hAnsi="Tahoma" w:cs="Tahoma"/>
              </w:rPr>
            </w:pPr>
            <w:r w:rsidRPr="002B60E7">
              <w:rPr>
                <w:rFonts w:ascii="Calibri" w:hAnsi="Calibri" w:cs="Calibri"/>
                <w:color w:val="000000"/>
              </w:rPr>
              <w:t>A.U2.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A10D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 xml:space="preserve">Po zaliczeniu przedmiotu student w zakresie </w:t>
            </w:r>
            <w:r w:rsidRPr="00CA10D4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66000" w:rsidRPr="004660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5005C1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005C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CA10D4" w:rsidRDefault="002B60E7" w:rsidP="005005C1">
            <w:pPr>
              <w:pStyle w:val="wrubryce"/>
              <w:jc w:val="left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466000" w:rsidRDefault="002B60E7" w:rsidP="00893079">
            <w:pPr>
              <w:pStyle w:val="wrubryce"/>
              <w:jc w:val="center"/>
              <w:rPr>
                <w:rFonts w:ascii="Tahoma" w:hAnsi="Tahoma" w:cs="Tahoma"/>
              </w:rPr>
            </w:pPr>
            <w:r w:rsidRPr="005005C1">
              <w:rPr>
                <w:rFonts w:ascii="Calibri" w:hAnsi="Calibri" w:cs="Calibri"/>
              </w:rPr>
              <w:t>K7.</w:t>
            </w:r>
          </w:p>
        </w:tc>
      </w:tr>
    </w:tbl>
    <w:p w:rsidR="005005C1" w:rsidRDefault="005005C1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276"/>
        <w:gridCol w:w="1275"/>
        <w:gridCol w:w="1134"/>
        <w:gridCol w:w="1134"/>
        <w:gridCol w:w="1076"/>
        <w:gridCol w:w="1223"/>
      </w:tblGrid>
      <w:tr w:rsidR="00D97B6F" w:rsidRPr="0033296E" w:rsidTr="00D97B6F">
        <w:trPr>
          <w:trHeight w:val="284"/>
        </w:trPr>
        <w:tc>
          <w:tcPr>
            <w:tcW w:w="9778" w:type="dxa"/>
            <w:gridSpan w:val="8"/>
          </w:tcPr>
          <w:p w:rsidR="00D97B6F" w:rsidRPr="0033296E" w:rsidRDefault="00D97B6F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D97B6F" w:rsidRPr="0033296E" w:rsidTr="00D97B6F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D97B6F" w:rsidRPr="0033296E" w:rsidTr="00D97B6F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7B6F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E2ED5" w:rsidRPr="00B158DC" w:rsidTr="00814C3C">
        <w:tc>
          <w:tcPr>
            <w:tcW w:w="2127" w:type="dxa"/>
            <w:vAlign w:val="center"/>
          </w:tcPr>
          <w:p w:rsidR="002E2ED5" w:rsidRPr="00B158DC" w:rsidRDefault="002E2ED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2E2ED5" w:rsidRPr="000B3E0C" w:rsidRDefault="002E2ED5" w:rsidP="000B3E0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0B3E0C">
              <w:rPr>
                <w:rFonts w:ascii="Tahoma" w:hAnsi="Tahoma" w:cs="Tahoma"/>
                <w:b w:val="0"/>
              </w:rPr>
              <w:t>Metoda podająca</w:t>
            </w:r>
            <w:r w:rsidR="00D36735" w:rsidRPr="000B3E0C">
              <w:rPr>
                <w:rFonts w:ascii="Tahoma" w:hAnsi="Tahoma" w:cs="Tahoma"/>
                <w:b w:val="0"/>
              </w:rPr>
              <w:t xml:space="preserve"> - </w:t>
            </w:r>
            <w:r w:rsidR="000B3E0C" w:rsidRPr="000B3E0C">
              <w:rPr>
                <w:rFonts w:ascii="Tahoma" w:hAnsi="Tahoma" w:cs="Tahoma"/>
                <w:b w:val="0"/>
              </w:rPr>
              <w:t>wykład informacyjny</w:t>
            </w:r>
          </w:p>
        </w:tc>
      </w:tr>
      <w:tr w:rsidR="002E2ED5" w:rsidRPr="00B158DC" w:rsidTr="00814C3C">
        <w:tc>
          <w:tcPr>
            <w:tcW w:w="2127" w:type="dxa"/>
            <w:vAlign w:val="center"/>
          </w:tcPr>
          <w:p w:rsidR="002E2ED5" w:rsidRPr="00B158DC" w:rsidRDefault="002E2ED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2E2ED5" w:rsidRPr="000B3E0C" w:rsidRDefault="000B3E0C" w:rsidP="000B3E0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0B3E0C">
              <w:rPr>
                <w:rFonts w:ascii="Tahoma" w:hAnsi="Tahoma" w:cs="Tahoma"/>
                <w:b w:val="0"/>
              </w:rPr>
              <w:t>Metody poszukujące (teksty źródłowe), metody praktyczne (ćwiczenia przedkliniczne, pokaz, film dydaktyczny,  metody problemowe, s</w:t>
            </w:r>
            <w:r w:rsidR="002E2ED5" w:rsidRPr="000B3E0C">
              <w:rPr>
                <w:rFonts w:ascii="Tahoma" w:hAnsi="Tahoma" w:cs="Tahoma"/>
                <w:b w:val="0"/>
              </w:rPr>
              <w:t>tudium przypadku</w:t>
            </w:r>
          </w:p>
        </w:tc>
      </w:tr>
      <w:tr w:rsidR="002E2ED5" w:rsidRPr="00B158DC" w:rsidTr="00C815CC">
        <w:tc>
          <w:tcPr>
            <w:tcW w:w="2127" w:type="dxa"/>
            <w:vAlign w:val="center"/>
          </w:tcPr>
          <w:p w:rsidR="002E2ED5" w:rsidRPr="00B158DC" w:rsidRDefault="00CA10D4" w:rsidP="00C815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7E69A1" w:rsidRPr="000B3E0C" w:rsidRDefault="006B77BD" w:rsidP="000B3E0C">
            <w:pPr>
              <w:pStyle w:val="Odpowiedzi"/>
              <w:spacing w:before="0" w:after="0"/>
              <w:jc w:val="both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 xml:space="preserve">w zakresie wskazanym przez prowadzącego, zgodnych z przedmiotowymi efektami uczenia </w:t>
            </w:r>
            <w:proofErr w:type="spellStart"/>
            <w:r w:rsidRPr="00485EC1">
              <w:rPr>
                <w:rFonts w:ascii="Tahoma" w:hAnsi="Tahoma" w:cs="Tahoma"/>
                <w:b w:val="0"/>
              </w:rPr>
              <w:t>się.Samokształcenie</w:t>
            </w:r>
            <w:proofErr w:type="spellEnd"/>
            <w:r w:rsidRPr="00485EC1">
              <w:rPr>
                <w:rFonts w:ascii="Tahoma" w:hAnsi="Tahoma" w:cs="Tahoma"/>
                <w:b w:val="0"/>
              </w:rPr>
              <w:t xml:space="preserve"> będzie realizowane także metodą projektową (praca pisemna)</w:t>
            </w:r>
            <w:r w:rsidR="00AA100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1" w:name="_Hlk104536469"/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AB749E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Podstaw</w:t>
            </w:r>
            <w:r>
              <w:rPr>
                <w:rFonts w:ascii="Tahoma" w:hAnsi="Tahoma" w:cs="Tahoma"/>
                <w:b w:val="0"/>
                <w:szCs w:val="20"/>
              </w:rPr>
              <w:t xml:space="preserve">owe pojęcia - zdrowie, </w:t>
            </w:r>
            <w:proofErr w:type="spellStart"/>
            <w:r>
              <w:rPr>
                <w:rFonts w:ascii="Tahoma" w:hAnsi="Tahoma" w:cs="Tahoma"/>
                <w:b w:val="0"/>
                <w:szCs w:val="20"/>
              </w:rPr>
              <w:t>choroba.</w:t>
            </w:r>
            <w:r w:rsidRPr="00240A75">
              <w:rPr>
                <w:rFonts w:ascii="Tahoma" w:hAnsi="Tahoma" w:cs="Tahoma"/>
                <w:b w:val="0"/>
                <w:szCs w:val="20"/>
              </w:rPr>
              <w:t>Klasyfikacja</w:t>
            </w:r>
            <w:proofErr w:type="spellEnd"/>
            <w:r w:rsidRPr="00240A75">
              <w:rPr>
                <w:rFonts w:ascii="Tahoma" w:hAnsi="Tahoma" w:cs="Tahoma"/>
                <w:b w:val="0"/>
                <w:szCs w:val="20"/>
              </w:rPr>
              <w:t xml:space="preserve"> chorób, </w:t>
            </w:r>
            <w:r>
              <w:rPr>
                <w:rFonts w:ascii="Tahoma" w:hAnsi="Tahoma" w:cs="Tahoma"/>
                <w:b w:val="0"/>
                <w:szCs w:val="20"/>
              </w:rPr>
              <w:t>konstrukcja rozpoznania klinicznego</w:t>
            </w:r>
            <w:r w:rsidRPr="00240A75">
              <w:rPr>
                <w:rFonts w:ascii="Tahoma" w:hAnsi="Tahoma" w:cs="Tahoma"/>
                <w:b w:val="0"/>
                <w:szCs w:val="20"/>
              </w:rPr>
              <w:t>, przebieg</w:t>
            </w:r>
            <w:r>
              <w:rPr>
                <w:rFonts w:ascii="Tahoma" w:hAnsi="Tahoma" w:cs="Tahoma"/>
                <w:b w:val="0"/>
                <w:szCs w:val="20"/>
              </w:rPr>
              <w:t xml:space="preserve"> choroby</w:t>
            </w:r>
            <w:r w:rsidRPr="00240A75">
              <w:rPr>
                <w:rFonts w:ascii="Tahoma" w:hAnsi="Tahoma" w:cs="Tahoma"/>
                <w:b w:val="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zCs w:val="20"/>
              </w:rPr>
              <w:t xml:space="preserve"> metody </w:t>
            </w:r>
            <w:proofErr w:type="spellStart"/>
            <w:r>
              <w:rPr>
                <w:rFonts w:ascii="Tahoma" w:hAnsi="Tahoma" w:cs="Tahoma"/>
                <w:b w:val="0"/>
                <w:szCs w:val="20"/>
              </w:rPr>
              <w:t>leczenia</w:t>
            </w:r>
            <w:r w:rsidR="006D759F">
              <w:rPr>
                <w:rFonts w:ascii="Tahoma" w:hAnsi="Tahoma" w:cs="Tahoma"/>
                <w:b w:val="0"/>
                <w:szCs w:val="20"/>
              </w:rPr>
              <w:t>,</w:t>
            </w:r>
            <w:r w:rsidRPr="00240A75">
              <w:rPr>
                <w:rFonts w:ascii="Tahoma" w:hAnsi="Tahoma" w:cs="Tahoma"/>
                <w:b w:val="0"/>
                <w:szCs w:val="20"/>
              </w:rPr>
              <w:t>rokowanie</w:t>
            </w:r>
            <w:proofErr w:type="spellEnd"/>
            <w:r w:rsidRPr="00240A75">
              <w:rPr>
                <w:rFonts w:ascii="Tahoma" w:hAnsi="Tahoma" w:cs="Tahoma"/>
                <w:b w:val="0"/>
                <w:szCs w:val="20"/>
              </w:rPr>
              <w:t>, zejście</w:t>
            </w:r>
            <w:r w:rsidR="009230F5">
              <w:rPr>
                <w:rFonts w:ascii="Tahoma" w:hAnsi="Tahoma" w:cs="Tahoma"/>
                <w:b w:val="0"/>
                <w:szCs w:val="20"/>
              </w:rPr>
              <w:t xml:space="preserve"> choroby</w:t>
            </w:r>
            <w:r w:rsidRPr="00240A75">
              <w:rPr>
                <w:rFonts w:ascii="Tahoma" w:hAnsi="Tahoma" w:cs="Tahoma"/>
                <w:b w:val="0"/>
                <w:szCs w:val="20"/>
              </w:rPr>
              <w:t>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Czynniki chorobotwórcze</w:t>
            </w:r>
            <w:r w:rsidR="009230F5">
              <w:rPr>
                <w:rFonts w:ascii="Tahoma" w:hAnsi="Tahoma" w:cs="Tahoma"/>
                <w:b w:val="0"/>
              </w:rPr>
              <w:t xml:space="preserve">, </w:t>
            </w:r>
            <w:r w:rsidRPr="00240A75">
              <w:rPr>
                <w:rFonts w:ascii="Tahoma" w:hAnsi="Tahoma" w:cs="Tahoma"/>
                <w:b w:val="0"/>
              </w:rPr>
              <w:t>mechanizm ich działania</w:t>
            </w:r>
            <w:r>
              <w:rPr>
                <w:rFonts w:ascii="Tahoma" w:hAnsi="Tahoma" w:cs="Tahoma"/>
                <w:b w:val="0"/>
              </w:rPr>
              <w:t>.</w:t>
            </w:r>
            <w:r w:rsidRPr="00240A75">
              <w:rPr>
                <w:rFonts w:ascii="Tahoma" w:hAnsi="Tahoma" w:cs="Tahoma"/>
                <w:b w:val="0"/>
              </w:rPr>
              <w:t xml:space="preserve"> Etiologia i patogeneza</w:t>
            </w:r>
            <w:r>
              <w:rPr>
                <w:rFonts w:ascii="Tahoma" w:hAnsi="Tahoma" w:cs="Tahoma"/>
                <w:b w:val="0"/>
              </w:rPr>
              <w:t xml:space="preserve"> chorób cywilizacyjnych.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30281E" w:rsidRPr="00445A3F" w:rsidRDefault="009230F5" w:rsidP="00AB7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Alergia, stany zapalne.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Patologia chorób układu krążenia.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AB7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Krew jako tkanka płynna.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Patologia chorób układu oddechowego.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układu moczowego.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kobiecego narządu rodnego.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A11573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1573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30281E" w:rsidRPr="00A11573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1573">
              <w:rPr>
                <w:rFonts w:ascii="Tahoma" w:hAnsi="Tahoma" w:cs="Tahoma"/>
                <w:b w:val="0"/>
              </w:rPr>
              <w:t>Choroby układu nerwowego.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30281E" w:rsidRPr="00A959F7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Patologia chorób układu pokarmowego.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Zmiany postępowe i wsteczne. Apoptoza, </w:t>
            </w:r>
            <w:proofErr w:type="spellStart"/>
            <w:r>
              <w:rPr>
                <w:rFonts w:ascii="Tahoma" w:hAnsi="Tahoma" w:cs="Tahoma"/>
                <w:b w:val="0"/>
              </w:rPr>
              <w:t>neovascuklaryzacja</w:t>
            </w:r>
            <w:proofErr w:type="spellEnd"/>
            <w:r>
              <w:rPr>
                <w:rFonts w:ascii="Tahoma" w:hAnsi="Tahoma" w:cs="Tahoma"/>
                <w:b w:val="0"/>
              </w:rPr>
              <w:t>. Profilaktyka i wczesna diagnostyka  schorzeń nowotworowych.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Profilaktyka wtórna – omówienie wybranych schorzeń nowotworowych.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30281E" w:rsidRPr="00240A75">
              <w:rPr>
                <w:rFonts w:ascii="Tahoma" w:hAnsi="Tahoma" w:cs="Tahoma"/>
                <w:b w:val="0"/>
              </w:rPr>
              <w:t>atofizjologi</w:t>
            </w:r>
            <w:r>
              <w:rPr>
                <w:rFonts w:ascii="Tahoma" w:hAnsi="Tahoma" w:cs="Tahoma"/>
                <w:b w:val="0"/>
              </w:rPr>
              <w:t>a gruczołów wewnętrznego wydzielania.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</w:t>
            </w:r>
            <w:r w:rsidR="000748F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6D759F" w:rsidRPr="009D0FD2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D0FD2">
              <w:rPr>
                <w:rFonts w:ascii="Tahoma" w:hAnsi="Tahoma" w:cs="Tahoma"/>
                <w:b w:val="0"/>
              </w:rPr>
              <w:t xml:space="preserve">Patologia </w:t>
            </w:r>
            <w:r w:rsidR="001F1689" w:rsidRPr="009D0FD2">
              <w:rPr>
                <w:rFonts w:ascii="Tahoma" w:hAnsi="Tahoma" w:cs="Tahoma"/>
                <w:b w:val="0"/>
              </w:rPr>
              <w:t>chorób skóry.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63B9A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30281E" w:rsidRPr="00370730" w:rsidRDefault="00F26744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</w:t>
            </w:r>
            <w:r w:rsidR="009C0F3C">
              <w:rPr>
                <w:rFonts w:ascii="Tahoma" w:hAnsi="Tahoma" w:cs="Tahoma"/>
                <w:b w:val="0"/>
                <w:szCs w:val="20"/>
              </w:rPr>
              <w:t>ybran</w:t>
            </w:r>
            <w:r>
              <w:rPr>
                <w:rFonts w:ascii="Tahoma" w:hAnsi="Tahoma" w:cs="Tahoma"/>
                <w:b w:val="0"/>
                <w:szCs w:val="20"/>
              </w:rPr>
              <w:t>e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jednost</w:t>
            </w:r>
            <w:r>
              <w:rPr>
                <w:rFonts w:ascii="Tahoma" w:hAnsi="Tahoma" w:cs="Tahoma"/>
                <w:b w:val="0"/>
                <w:szCs w:val="20"/>
              </w:rPr>
              <w:t>ki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chorobow</w:t>
            </w:r>
            <w:r>
              <w:rPr>
                <w:rFonts w:ascii="Tahoma" w:hAnsi="Tahoma" w:cs="Tahoma"/>
                <w:b w:val="0"/>
                <w:szCs w:val="20"/>
              </w:rPr>
              <w:t>e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w oparciu o badanie podmiotowe, przedmiotowe i badania dodatkowe.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30281E" w:rsidRPr="00240A75" w:rsidRDefault="00F26744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</w:t>
            </w:r>
            <w:r w:rsidR="009C0F3C">
              <w:rPr>
                <w:rFonts w:ascii="Tahoma" w:hAnsi="Tahoma" w:cs="Tahoma"/>
                <w:b w:val="0"/>
                <w:szCs w:val="20"/>
              </w:rPr>
              <w:t>rofilaktyk</w:t>
            </w:r>
            <w:r>
              <w:rPr>
                <w:rFonts w:ascii="Tahoma" w:hAnsi="Tahoma" w:cs="Tahoma"/>
                <w:b w:val="0"/>
                <w:szCs w:val="20"/>
              </w:rPr>
              <w:t>a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i wczesn</w:t>
            </w:r>
            <w:r>
              <w:rPr>
                <w:rFonts w:ascii="Tahoma" w:hAnsi="Tahoma" w:cs="Tahoma"/>
                <w:b w:val="0"/>
                <w:szCs w:val="20"/>
              </w:rPr>
              <w:t>a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diagnostyk</w:t>
            </w:r>
            <w:r>
              <w:rPr>
                <w:rFonts w:ascii="Tahoma" w:hAnsi="Tahoma" w:cs="Tahoma"/>
                <w:b w:val="0"/>
                <w:szCs w:val="20"/>
              </w:rPr>
              <w:t>a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chorób nowotworowych.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30281E" w:rsidRPr="00240A75" w:rsidRDefault="00F26744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</w:t>
            </w:r>
            <w:r w:rsidR="009C0F3C">
              <w:rPr>
                <w:rFonts w:ascii="Tahoma" w:hAnsi="Tahoma" w:cs="Tahoma"/>
                <w:b w:val="0"/>
                <w:szCs w:val="20"/>
              </w:rPr>
              <w:t>atofizjologi</w:t>
            </w:r>
            <w:r>
              <w:rPr>
                <w:rFonts w:ascii="Tahoma" w:hAnsi="Tahoma" w:cs="Tahoma"/>
                <w:b w:val="0"/>
                <w:szCs w:val="20"/>
              </w:rPr>
              <w:t>a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ostrej niewydolności nerek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30281E" w:rsidRPr="00240A75" w:rsidRDefault="009C0F3C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Patofizjologia schorzeń układu krążenia z uwzględnieniem zaburzeń rytmu serca, niedotlenienia mięśnia sercowego i udarów mózgu.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bookmarkEnd w:id="1"/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815CC" w:rsidRDefault="0058119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32011D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A96746">
              <w:rPr>
                <w:rFonts w:ascii="Tahoma" w:hAnsi="Tahoma" w:cs="Tahoma"/>
              </w:rPr>
              <w:t>samokształcenia</w:t>
            </w:r>
          </w:p>
        </w:tc>
      </w:tr>
      <w:tr w:rsidR="00AC0D38" w:rsidRPr="00AC0D38" w:rsidTr="0032011D">
        <w:tc>
          <w:tcPr>
            <w:tcW w:w="568" w:type="dxa"/>
            <w:vAlign w:val="center"/>
          </w:tcPr>
          <w:p w:rsidR="00716972" w:rsidRPr="00364934" w:rsidRDefault="00716972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Sk</w:t>
            </w:r>
            <w:r w:rsidR="0032011D" w:rsidRPr="00364934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9213" w:type="dxa"/>
            <w:vAlign w:val="center"/>
          </w:tcPr>
          <w:p w:rsidR="00716972" w:rsidRPr="00364934" w:rsidRDefault="00716972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Patomorfologia ogólna i szczegółowa w świetle osiągnięć współczesnej medycyny.</w:t>
            </w:r>
          </w:p>
        </w:tc>
      </w:tr>
      <w:tr w:rsidR="00B20860" w:rsidRPr="00AC0D38" w:rsidTr="0032011D">
        <w:tc>
          <w:tcPr>
            <w:tcW w:w="568" w:type="dxa"/>
            <w:vAlign w:val="center"/>
          </w:tcPr>
          <w:p w:rsidR="00B20860" w:rsidRPr="00AC0D38" w:rsidRDefault="00364934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213" w:type="dxa"/>
            <w:vAlign w:val="center"/>
          </w:tcPr>
          <w:p w:rsidR="00E7590F" w:rsidRPr="00D466E8" w:rsidRDefault="00E7590F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466E8">
              <w:rPr>
                <w:rFonts w:ascii="Tahoma" w:hAnsi="Tahoma" w:cs="Tahoma"/>
                <w:b w:val="0"/>
                <w:color w:val="000000" w:themeColor="text1"/>
              </w:rPr>
              <w:t>Patologia transplantacyjna.</w:t>
            </w:r>
          </w:p>
        </w:tc>
      </w:tr>
      <w:tr w:rsidR="00E7590F" w:rsidRPr="00AC0D38" w:rsidTr="0032011D">
        <w:tc>
          <w:tcPr>
            <w:tcW w:w="568" w:type="dxa"/>
            <w:vAlign w:val="center"/>
          </w:tcPr>
          <w:p w:rsidR="00E7590F" w:rsidRPr="00364934" w:rsidRDefault="00E7590F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Sk3</w:t>
            </w:r>
          </w:p>
        </w:tc>
        <w:tc>
          <w:tcPr>
            <w:tcW w:w="9213" w:type="dxa"/>
            <w:vAlign w:val="center"/>
          </w:tcPr>
          <w:p w:rsidR="00E7590F" w:rsidRPr="00D466E8" w:rsidRDefault="00D466E8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466E8">
              <w:rPr>
                <w:rFonts w:ascii="Tahoma" w:hAnsi="Tahoma" w:cs="Tahoma"/>
                <w:b w:val="0"/>
                <w:color w:val="000000" w:themeColor="text1"/>
              </w:rPr>
              <w:t xml:space="preserve">Diagnostyka patomorfologiczna - rodzaje badań, cel i zasady wykonania. </w:t>
            </w:r>
          </w:p>
        </w:tc>
      </w:tr>
      <w:tr w:rsidR="00AC0D38" w:rsidRPr="00AC0D38" w:rsidTr="0032011D">
        <w:tc>
          <w:tcPr>
            <w:tcW w:w="568" w:type="dxa"/>
            <w:vAlign w:val="center"/>
          </w:tcPr>
          <w:p w:rsidR="00AC0D38" w:rsidRPr="00AC0D38" w:rsidRDefault="00364934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 w:rsidR="00E7590F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AC0D38" w:rsidRPr="00AC0D38" w:rsidRDefault="00B20860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B673A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B77BD">
              <w:rPr>
                <w:rFonts w:ascii="Tahoma" w:hAnsi="Tahoma" w:cs="Tahoma"/>
                <w:b w:val="0"/>
              </w:rPr>
              <w:t>patologii</w:t>
            </w:r>
            <w:r w:rsidRPr="00B673A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364934" w:rsidRDefault="002325AB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584A40" w:rsidRPr="002E1158" w:rsidRDefault="00584A40" w:rsidP="00584A40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364934">
        <w:rPr>
          <w:rFonts w:ascii="Tahoma" w:hAnsi="Tahoma" w:cs="Tahoma"/>
          <w:spacing w:val="-8"/>
          <w:sz w:val="20"/>
        </w:rPr>
        <w:t xml:space="preserve">Korelacja pomiędzy efektami </w:t>
      </w:r>
      <w:r w:rsidR="006B77BD" w:rsidRPr="00364934">
        <w:rPr>
          <w:rFonts w:ascii="Tahoma" w:hAnsi="Tahoma" w:cs="Tahoma"/>
          <w:spacing w:val="-8"/>
          <w:sz w:val="20"/>
        </w:rPr>
        <w:t>uczenia się</w:t>
      </w:r>
      <w:r w:rsidRPr="00364934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584A40" w:rsidRPr="00EE60BC" w:rsidTr="00B0300C">
        <w:tc>
          <w:tcPr>
            <w:tcW w:w="2836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FB2F01" w:rsidRPr="00266707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Pr="00EF31CC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W1-W1</w:t>
            </w:r>
            <w:r w:rsidR="005159FA">
              <w:rPr>
                <w:rFonts w:ascii="Tahoma" w:hAnsi="Tahoma" w:cs="Tahoma"/>
                <w:b w:val="0"/>
              </w:rPr>
              <w:t>4</w:t>
            </w:r>
            <w:r>
              <w:rPr>
                <w:rFonts w:ascii="Tahoma" w:hAnsi="Tahoma" w:cs="Tahoma"/>
                <w:b w:val="0"/>
              </w:rPr>
              <w:t>,Cw1-Cw4</w:t>
            </w:r>
            <w:r w:rsidR="00D466E8">
              <w:rPr>
                <w:rFonts w:ascii="Tahoma" w:hAnsi="Tahoma" w:cs="Tahoma"/>
                <w:b w:val="0"/>
              </w:rPr>
              <w:t>,Sk4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FB2F01" w:rsidRPr="00266707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Pr="00B75172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W3-W1</w:t>
            </w:r>
            <w:r w:rsidR="005159FA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,Cw2,Cw3,Cw4,</w:t>
            </w:r>
            <w:r w:rsidR="00D466E8">
              <w:rPr>
                <w:rFonts w:ascii="Tahoma" w:hAnsi="Tahoma" w:cs="Tahoma"/>
                <w:b w:val="0"/>
              </w:rPr>
              <w:t>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  <w:r w:rsidR="00D466E8">
              <w:rPr>
                <w:rFonts w:ascii="Tahoma" w:hAnsi="Tahoma" w:cs="Tahoma"/>
                <w:b w:val="0"/>
              </w:rPr>
              <w:t>,</w:t>
            </w:r>
            <w:r w:rsidR="005159FA">
              <w:rPr>
                <w:rFonts w:ascii="Tahoma" w:hAnsi="Tahoma" w:cs="Tahoma"/>
                <w:b w:val="0"/>
              </w:rPr>
              <w:t>Cw2,</w:t>
            </w:r>
            <w:r w:rsidR="00D466E8">
              <w:rPr>
                <w:rFonts w:ascii="Tahoma" w:hAnsi="Tahoma" w:cs="Tahoma"/>
                <w:b w:val="0"/>
              </w:rPr>
              <w:t>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32011D" w:rsidRDefault="00FB2F01" w:rsidP="00FB2F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2011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FB2F01" w:rsidRDefault="00D466E8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Cw1-Cw4,Sk4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6B77BD" w:rsidRDefault="00FB2F01" w:rsidP="00FB2F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FB2F01" w:rsidRDefault="00D466E8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Sk1-Sk4</w:t>
            </w:r>
          </w:p>
        </w:tc>
      </w:tr>
    </w:tbl>
    <w:p w:rsidR="00584A40" w:rsidRDefault="00584A40" w:rsidP="00584A40">
      <w:pPr>
        <w:pStyle w:val="Podpunkty"/>
        <w:ind w:left="0"/>
        <w:rPr>
          <w:rFonts w:ascii="Tahoma" w:hAnsi="Tahoma" w:cs="Tahoma"/>
        </w:rPr>
      </w:pPr>
    </w:p>
    <w:p w:rsidR="008938C7" w:rsidRPr="008765C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Metody </w:t>
      </w:r>
      <w:r w:rsidR="00603431" w:rsidRPr="008765C9">
        <w:rPr>
          <w:rFonts w:ascii="Tahoma" w:hAnsi="Tahoma" w:cs="Tahoma"/>
        </w:rPr>
        <w:t xml:space="preserve">weryfikacji efektów </w:t>
      </w:r>
      <w:r w:rsidR="004F33B4" w:rsidRPr="008765C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765C9" w:rsidRPr="008765C9" w:rsidTr="000A1541">
        <w:tc>
          <w:tcPr>
            <w:tcW w:w="1418" w:type="dxa"/>
            <w:vAlign w:val="center"/>
          </w:tcPr>
          <w:p w:rsidR="004A1B60" w:rsidRPr="008765C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 xml:space="preserve">Efekt </w:t>
            </w:r>
            <w:r w:rsidR="004F33B4" w:rsidRPr="008765C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765C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765C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0281E" w:rsidRPr="008F6D83" w:rsidRDefault="0030281E" w:rsidP="00AB74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AB749E" w:rsidRPr="008F6D83">
              <w:rPr>
                <w:rFonts w:ascii="Tahoma" w:hAnsi="Tahoma" w:cs="Tahoma"/>
                <w:b w:val="0"/>
                <w:sz w:val="20"/>
              </w:rPr>
              <w:t>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30281E" w:rsidRPr="008F6D83" w:rsidRDefault="00AB749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>Pytania 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30281E" w:rsidRPr="008F6D83" w:rsidRDefault="00AB749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>Pytania 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</w:t>
            </w:r>
            <w:r w:rsidR="00EE3170">
              <w:rPr>
                <w:rFonts w:ascii="Tahoma" w:hAnsi="Tahoma" w:cs="Tahoma"/>
                <w:b w:val="0"/>
                <w:sz w:val="20"/>
              </w:rPr>
              <w:t>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8D64DC" w:rsidRPr="00B34167" w:rsidTr="000A1541">
        <w:tc>
          <w:tcPr>
            <w:tcW w:w="1418" w:type="dxa"/>
            <w:vAlign w:val="center"/>
          </w:tcPr>
          <w:p w:rsidR="008D64DC" w:rsidRPr="0032011D" w:rsidRDefault="008D6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2011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8D64DC" w:rsidRPr="0032011D" w:rsidRDefault="004F0BE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8D64DC" w:rsidRPr="00C5389A" w:rsidRDefault="008D64DC" w:rsidP="00C538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2011D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B77BD" w:rsidRPr="006B77BD" w:rsidTr="000A1541">
        <w:tc>
          <w:tcPr>
            <w:tcW w:w="1418" w:type="dxa"/>
            <w:vAlign w:val="center"/>
          </w:tcPr>
          <w:p w:rsidR="008D64DC" w:rsidRPr="006B77BD" w:rsidRDefault="008D6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8D64DC" w:rsidRPr="006B77BD" w:rsidRDefault="0032011D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B77BD">
              <w:rPr>
                <w:rFonts w:ascii="Tahoma" w:hAnsi="Tahoma" w:cs="Tahoma"/>
                <w:b w:val="0"/>
                <w:sz w:val="20"/>
              </w:rPr>
              <w:t>Metoda projektowa - r</w:t>
            </w:r>
            <w:r w:rsidR="00421E6F" w:rsidRPr="006B77BD">
              <w:rPr>
                <w:rFonts w:ascii="Tahoma" w:hAnsi="Tahoma" w:cs="Tahoma"/>
                <w:b w:val="0"/>
                <w:sz w:val="20"/>
              </w:rPr>
              <w:t>ealizacja zleconego zadani</w:t>
            </w:r>
            <w:r w:rsidRPr="006B77BD">
              <w:rPr>
                <w:rFonts w:ascii="Tahoma" w:hAnsi="Tahoma" w:cs="Tahoma"/>
                <w:b w:val="0"/>
                <w:sz w:val="20"/>
              </w:rPr>
              <w:t>a</w:t>
            </w:r>
          </w:p>
        </w:tc>
        <w:tc>
          <w:tcPr>
            <w:tcW w:w="3260" w:type="dxa"/>
            <w:vAlign w:val="center"/>
          </w:tcPr>
          <w:p w:rsidR="008D64DC" w:rsidRPr="006B77BD" w:rsidRDefault="00C815CC" w:rsidP="008D64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B77BD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6B77BD" w:rsidRPr="002C190D" w:rsidRDefault="006B77BD" w:rsidP="006B77B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6B77BD" w:rsidRPr="002C190D" w:rsidRDefault="006B77BD" w:rsidP="006B77B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</w:t>
      </w:r>
      <w:r w:rsidR="0080288C">
        <w:rPr>
          <w:rFonts w:ascii="Tahoma" w:eastAsia="Times New Roman" w:hAnsi="Tahoma" w:cs="Tahoma"/>
          <w:bCs/>
          <w:sz w:val="20"/>
          <w:szCs w:val="20"/>
          <w:lang w:eastAsia="pl-PL"/>
        </w:rPr>
        <w:t>, kolokwium, dyskusji lub prezentacji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182D81" w:rsidRPr="004770AD" w:rsidRDefault="00182D81" w:rsidP="006B77BD">
      <w:pPr>
        <w:pStyle w:val="Podpunkty"/>
        <w:ind w:left="0"/>
        <w:rPr>
          <w:rFonts w:ascii="Tahoma" w:hAnsi="Tahoma" w:cs="Tahoma"/>
          <w:b w:val="0"/>
          <w:strike/>
          <w:color w:val="FF0000"/>
          <w:sz w:val="20"/>
        </w:rPr>
      </w:pPr>
    </w:p>
    <w:p w:rsidR="008938C7" w:rsidRPr="008765C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Kryteria oceny </w:t>
      </w:r>
      <w:r w:rsidR="00167B9C" w:rsidRPr="008765C9">
        <w:rPr>
          <w:rFonts w:ascii="Tahoma" w:hAnsi="Tahoma" w:cs="Tahoma"/>
        </w:rPr>
        <w:t xml:space="preserve">stopnia </w:t>
      </w:r>
      <w:r w:rsidRPr="008765C9">
        <w:rPr>
          <w:rFonts w:ascii="Tahoma" w:hAnsi="Tahoma" w:cs="Tahoma"/>
        </w:rPr>
        <w:t>osiągnię</w:t>
      </w:r>
      <w:r w:rsidR="00167B9C" w:rsidRPr="008765C9">
        <w:rPr>
          <w:rFonts w:ascii="Tahoma" w:hAnsi="Tahoma" w:cs="Tahoma"/>
        </w:rPr>
        <w:t>cia</w:t>
      </w:r>
      <w:r w:rsidRPr="008765C9">
        <w:rPr>
          <w:rFonts w:ascii="Tahoma" w:hAnsi="Tahoma" w:cs="Tahoma"/>
        </w:rPr>
        <w:t xml:space="preserve"> efektów </w:t>
      </w:r>
      <w:r w:rsidR="00755AAB" w:rsidRPr="008765C9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765C9" w:rsidRPr="008765C9" w:rsidTr="003D2281">
        <w:trPr>
          <w:trHeight w:val="397"/>
        </w:trPr>
        <w:tc>
          <w:tcPr>
            <w:tcW w:w="1418" w:type="dxa"/>
            <w:vAlign w:val="center"/>
          </w:tcPr>
          <w:p w:rsidR="008938C7" w:rsidRPr="008765C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</w:rPr>
              <w:t>Efekt</w:t>
            </w:r>
            <w:r w:rsidR="00755AAB" w:rsidRPr="008765C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F6D83" w:rsidRPr="00B158DC" w:rsidTr="003D2281">
        <w:tc>
          <w:tcPr>
            <w:tcW w:w="1418" w:type="dxa"/>
            <w:vAlign w:val="center"/>
          </w:tcPr>
          <w:p w:rsidR="008F6D83" w:rsidRPr="00B158DC" w:rsidRDefault="008F6D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F6D83" w:rsidRPr="00882926" w:rsidRDefault="00EC7475" w:rsidP="006D75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6D759F" w:rsidRPr="00882926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podstawowych pojęć z zakresu patologii ogólnej i patologii poszczególnych układów organizmu.</w:t>
            </w:r>
          </w:p>
        </w:tc>
        <w:tc>
          <w:tcPr>
            <w:tcW w:w="2127" w:type="dxa"/>
            <w:vAlign w:val="center"/>
          </w:tcPr>
          <w:p w:rsidR="008F6D83" w:rsidRPr="00882926" w:rsidRDefault="00EC7475" w:rsidP="0030210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6D759F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 w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co najmniej 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podstawowe pojęcia z zakresu patologii ogólnej i patologii poszczególnych układów organizmu.</w:t>
            </w:r>
          </w:p>
        </w:tc>
        <w:tc>
          <w:tcPr>
            <w:tcW w:w="2126" w:type="dxa"/>
            <w:vAlign w:val="center"/>
          </w:tcPr>
          <w:p w:rsidR="008F6D83" w:rsidRPr="00882926" w:rsidRDefault="00EC7475" w:rsidP="0030210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podstawowe pojęcia z zakresu patologii ogólnej i patologii poszczególnych układów organizmu.</w:t>
            </w:r>
          </w:p>
        </w:tc>
        <w:tc>
          <w:tcPr>
            <w:tcW w:w="1984" w:type="dxa"/>
            <w:vAlign w:val="center"/>
          </w:tcPr>
          <w:p w:rsidR="008F6D83" w:rsidRPr="00882926" w:rsidRDefault="00EC7475" w:rsidP="0030210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podstawowe pojęcia z zakresu patologii ogólnej i patologii poszczególnych układów organizmu.</w:t>
            </w:r>
          </w:p>
        </w:tc>
      </w:tr>
      <w:tr w:rsidR="008F6D83" w:rsidRPr="00B158DC" w:rsidTr="003D2281">
        <w:tc>
          <w:tcPr>
            <w:tcW w:w="1418" w:type="dxa"/>
            <w:vAlign w:val="center"/>
          </w:tcPr>
          <w:p w:rsidR="008F6D83" w:rsidRPr="00B158DC" w:rsidRDefault="008F6D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F6D83" w:rsidRPr="00882926" w:rsidRDefault="006E5D37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nie zna i nie </w:t>
            </w:r>
            <w:proofErr w:type="spellStart"/>
            <w:r w:rsidR="00302105" w:rsidRPr="00882926">
              <w:rPr>
                <w:rFonts w:ascii="Tahoma" w:hAnsi="Tahoma" w:cs="Tahoma"/>
                <w:sz w:val="18"/>
                <w:szCs w:val="18"/>
              </w:rPr>
              <w:t>rozumie</w:t>
            </w:r>
            <w:r w:rsidRPr="00882926">
              <w:rPr>
                <w:rFonts w:ascii="Tahoma" w:hAnsi="Tahoma" w:cs="Tahoma"/>
                <w:sz w:val="18"/>
                <w:szCs w:val="18"/>
              </w:rPr>
              <w:t>wybranych</w:t>
            </w:r>
            <w:proofErr w:type="spellEnd"/>
            <w:r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zagadnień z zakresu patologii narządowej układu krążenia, układu oddechowego, układu trawiennego, układu hormonalnego, układu metabolicznego, układu moczowo-płciowego i układu nerwowego.</w:t>
            </w:r>
          </w:p>
        </w:tc>
        <w:tc>
          <w:tcPr>
            <w:tcW w:w="2127" w:type="dxa"/>
            <w:vAlign w:val="center"/>
          </w:tcPr>
          <w:p w:rsidR="008F6D83" w:rsidRPr="00882926" w:rsidRDefault="006E5D37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</w:t>
            </w:r>
            <w:proofErr w:type="spellStart"/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rozumie</w:t>
            </w:r>
            <w:r w:rsidRPr="00882926">
              <w:rPr>
                <w:rFonts w:ascii="Tahoma" w:hAnsi="Tahoma" w:cs="Tahoma"/>
                <w:sz w:val="18"/>
                <w:szCs w:val="18"/>
              </w:rPr>
              <w:t>w</w:t>
            </w:r>
            <w:proofErr w:type="spellEnd"/>
            <w:r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co najmniej </w:t>
            </w:r>
            <w:r w:rsidR="001152EB">
              <w:rPr>
                <w:rFonts w:ascii="Tahoma" w:hAnsi="Tahoma" w:cs="Tahoma"/>
                <w:sz w:val="18"/>
                <w:szCs w:val="18"/>
              </w:rPr>
              <w:t>60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wybrane zagadnienia z zakresu patologii narządowej układu krążenia, układu oddechowego, układu trawiennego, układu hormonalnego, układu metabolicznego, układu moczowo-płciowego i układu nerwowego</w:t>
            </w:r>
            <w:r w:rsidR="003D2281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</w:t>
            </w:r>
            <w:proofErr w:type="spellStart"/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rozumie</w:t>
            </w:r>
            <w:r w:rsidRPr="00882926">
              <w:rPr>
                <w:rFonts w:ascii="Tahoma" w:hAnsi="Tahoma" w:cs="Tahoma"/>
                <w:sz w:val="18"/>
                <w:szCs w:val="18"/>
              </w:rPr>
              <w:t>w</w:t>
            </w:r>
            <w:proofErr w:type="spellEnd"/>
            <w:r w:rsidRPr="00882926">
              <w:rPr>
                <w:rFonts w:ascii="Tahoma" w:hAnsi="Tahoma" w:cs="Tahoma"/>
                <w:sz w:val="18"/>
                <w:szCs w:val="18"/>
              </w:rPr>
              <w:t xml:space="preserve"> co najmniej 7</w:t>
            </w:r>
            <w:r w:rsidR="001152EB">
              <w:rPr>
                <w:rFonts w:ascii="Tahoma" w:hAnsi="Tahoma" w:cs="Tahoma"/>
                <w:sz w:val="18"/>
                <w:szCs w:val="18"/>
              </w:rPr>
              <w:t>6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wybrane zagadnienia z zakresu patologii narządowej układu krążenia, układu oddechowego, układu trawiennego, układu hormonalnego, układu metabolicznego, układu moczowo-płciowego i układu nerwowego.</w:t>
            </w:r>
          </w:p>
        </w:tc>
        <w:tc>
          <w:tcPr>
            <w:tcW w:w="1984" w:type="dxa"/>
            <w:vAlign w:val="center"/>
          </w:tcPr>
          <w:p w:rsidR="008F6D83" w:rsidRPr="00882926" w:rsidRDefault="003D2281" w:rsidP="00302105">
            <w:pPr>
              <w:pStyle w:val="Nagwkitablic"/>
              <w:spacing w:before="20" w:after="20"/>
              <w:jc w:val="both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F0DB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% wybrane zagadnienia z zakresu patologii narządowej układu krążenia, układu oddechowego, układu trawiennego, układu hormonalnego, układu metabolicznego, </w:t>
            </w:r>
            <w:proofErr w:type="spellStart"/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ukła</w:t>
            </w:r>
            <w:r w:rsidR="00882926">
              <w:rPr>
                <w:rFonts w:ascii="Tahoma" w:hAnsi="Tahoma" w:cs="Tahoma"/>
                <w:b w:val="0"/>
                <w:sz w:val="18"/>
                <w:szCs w:val="18"/>
              </w:rPr>
              <w:t>du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moczowo</w:t>
            </w:r>
            <w:proofErr w:type="spellEnd"/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-płciowego i układu nerwowego.</w:t>
            </w:r>
          </w:p>
        </w:tc>
      </w:tr>
      <w:tr w:rsidR="00882926" w:rsidRPr="00882926" w:rsidTr="003D2281">
        <w:tc>
          <w:tcPr>
            <w:tcW w:w="1418" w:type="dxa"/>
            <w:vAlign w:val="center"/>
          </w:tcPr>
          <w:p w:rsidR="008F6D83" w:rsidRPr="00882926" w:rsidRDefault="008F6D83" w:rsidP="00A479C9">
            <w:pPr>
              <w:pStyle w:val="Nagwkitablic"/>
              <w:rPr>
                <w:rFonts w:ascii="Tahoma" w:hAnsi="Tahoma" w:cs="Tahoma"/>
                <w:b w:val="0"/>
              </w:rPr>
            </w:pPr>
            <w:r w:rsidRPr="0088292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C22E0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C22E08" w:rsidRPr="00882926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chorobotwórczych zewnętrznych i wewnętrznych, modyfikowalnych i niemodyfikowalnych.</w:t>
            </w:r>
          </w:p>
        </w:tc>
        <w:tc>
          <w:tcPr>
            <w:tcW w:w="2127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%czynniki chorobotwórcze zewnętrzne i wewnętrzne, modyfikowalne i niemodyfikowalne.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7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czynniki chorobotwórcze zewnętrzne i wewnętrzne, modyfikowalne i niemodyfikowalne.</w:t>
            </w:r>
          </w:p>
        </w:tc>
        <w:tc>
          <w:tcPr>
            <w:tcW w:w="1984" w:type="dxa"/>
            <w:vAlign w:val="center"/>
          </w:tcPr>
          <w:p w:rsidR="008F6D83" w:rsidRPr="00882926" w:rsidRDefault="003D2281" w:rsidP="00302105">
            <w:pPr>
              <w:pStyle w:val="Nagwkitablic"/>
              <w:spacing w:before="20" w:after="20"/>
              <w:jc w:val="both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czynniki chorobotwórcze zewnętrzne i wewnętrzne, modyfikowalne i niemodyfikowalne.</w:t>
            </w:r>
          </w:p>
        </w:tc>
      </w:tr>
      <w:tr w:rsidR="00882926" w:rsidRPr="00882926" w:rsidTr="003D2281">
        <w:trPr>
          <w:trHeight w:val="1975"/>
        </w:trPr>
        <w:tc>
          <w:tcPr>
            <w:tcW w:w="1418" w:type="dxa"/>
            <w:vAlign w:val="center"/>
          </w:tcPr>
          <w:p w:rsidR="00A479C9" w:rsidRPr="00882926" w:rsidRDefault="00A479C9" w:rsidP="008F6D83">
            <w:pPr>
              <w:pStyle w:val="Nagwkitablic"/>
              <w:rPr>
                <w:rFonts w:ascii="Tahoma" w:hAnsi="Tahoma" w:cs="Tahoma"/>
                <w:b w:val="0"/>
              </w:rPr>
            </w:pPr>
            <w:r w:rsidRPr="00882926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A479C9" w:rsidRPr="00882926" w:rsidRDefault="003D2281" w:rsidP="0088292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nie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A479C9" w:rsidRPr="00882926">
              <w:rPr>
                <w:rFonts w:ascii="Tahoma" w:hAnsi="Tahoma" w:cs="Tahoma"/>
                <w:sz w:val="18"/>
                <w:szCs w:val="18"/>
              </w:rPr>
              <w:t xml:space="preserve"> obrazów uszkodzeń tkankowych i narządowych z objawami klinicznymi choroby, wywiadem i wynikami badań diagnostycznych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2F0DB4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A479C9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obra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zy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uszkodzeń tkankowych i narządowych z objawami klinicznymi choroby, wywiadem i wynikami badań diagnostycznych; popełnia liczne błędy, nie są to jednak błędy krytyczne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479C9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obrazów uszkodzeń tkankowych i narządowych z objawami klinicznymi choroby, wywiadem i wynikami badań diagno</w:t>
            </w:r>
            <w:r w:rsidR="00882926">
              <w:rPr>
                <w:rFonts w:ascii="Tahoma" w:hAnsi="Tahoma" w:cs="Tahoma"/>
                <w:sz w:val="18"/>
                <w:szCs w:val="18"/>
              </w:rPr>
              <w:t xml:space="preserve">stycznych; </w:t>
            </w:r>
            <w:proofErr w:type="spellStart"/>
            <w:r w:rsidR="00882926">
              <w:rPr>
                <w:rFonts w:ascii="Tahoma" w:hAnsi="Tahoma" w:cs="Tahoma"/>
                <w:sz w:val="18"/>
                <w:szCs w:val="18"/>
              </w:rPr>
              <w:t>popełnia</w:t>
            </w:r>
            <w:r w:rsidR="002535CF" w:rsidRPr="00882926">
              <w:rPr>
                <w:rFonts w:ascii="Tahoma" w:hAnsi="Tahoma" w:cs="Tahoma"/>
                <w:sz w:val="18"/>
                <w:szCs w:val="18"/>
              </w:rPr>
              <w:t>nieliczne</w:t>
            </w:r>
            <w:proofErr w:type="spellEnd"/>
            <w:r w:rsidR="002535CF"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>błędy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479C9" w:rsidRPr="00882926" w:rsidRDefault="003D2281" w:rsidP="00C22E08">
            <w:pPr>
              <w:spacing w:after="0" w:line="240" w:lineRule="auto"/>
              <w:rPr>
                <w:rFonts w:ascii="Tahoma" w:hAnsi="Tahoma" w:cs="Tahoma"/>
                <w:strike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6B760D" w:rsidRPr="00882926">
              <w:rPr>
                <w:rFonts w:ascii="Tahoma" w:hAnsi="Tahoma" w:cs="Tahoma"/>
                <w:sz w:val="18"/>
                <w:szCs w:val="18"/>
              </w:rPr>
              <w:t xml:space="preserve">bezbłędnie 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i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samodzielnie </w:t>
            </w:r>
            <w:r w:rsidR="00882926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 obrazy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uszkodzeń tkankowych i narządowych z objawami klinicznymi choroby, wywiadem i wynikami badań diagnostycznych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6B77BD" w:rsidRPr="006B77BD" w:rsidTr="003D2281">
        <w:trPr>
          <w:trHeight w:val="475"/>
        </w:trPr>
        <w:tc>
          <w:tcPr>
            <w:tcW w:w="1418" w:type="dxa"/>
            <w:vAlign w:val="center"/>
          </w:tcPr>
          <w:p w:rsidR="003D2281" w:rsidRPr="006B77BD" w:rsidRDefault="003D2281" w:rsidP="008F6D83">
            <w:pPr>
              <w:pStyle w:val="Nagwkitablic"/>
              <w:rPr>
                <w:rFonts w:ascii="Tahoma" w:hAnsi="Tahoma" w:cs="Tahoma"/>
              </w:rPr>
            </w:pPr>
            <w:r w:rsidRPr="006B77BD">
              <w:rPr>
                <w:rFonts w:ascii="Tahoma" w:hAnsi="Tahoma" w:cs="Tahoma"/>
              </w:rPr>
              <w:t>Efekt</w:t>
            </w:r>
            <w:r w:rsidRPr="006B77B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3D2281" w:rsidRPr="006B77BD" w:rsidRDefault="003D2281" w:rsidP="006B77B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77BD">
              <w:rPr>
                <w:rFonts w:ascii="Tahoma" w:hAnsi="Tahoma" w:cs="Tahoma"/>
                <w:b/>
                <w:sz w:val="18"/>
                <w:szCs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3D2281" w:rsidRPr="006B77BD" w:rsidRDefault="003D2281" w:rsidP="006B77B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77BD">
              <w:rPr>
                <w:rFonts w:ascii="Tahoma" w:hAnsi="Tahoma" w:cs="Tahoma"/>
                <w:b/>
                <w:sz w:val="18"/>
                <w:szCs w:val="18"/>
              </w:rPr>
              <w:t>ZAL</w:t>
            </w:r>
          </w:p>
        </w:tc>
      </w:tr>
      <w:tr w:rsidR="006B77BD" w:rsidRPr="006B77BD" w:rsidTr="003D2281">
        <w:trPr>
          <w:trHeight w:val="947"/>
        </w:trPr>
        <w:tc>
          <w:tcPr>
            <w:tcW w:w="1418" w:type="dxa"/>
            <w:vAlign w:val="center"/>
          </w:tcPr>
          <w:p w:rsidR="003D2281" w:rsidRPr="006B77BD" w:rsidRDefault="003D2281" w:rsidP="002F0DB4">
            <w:pPr>
              <w:pStyle w:val="Nagwkitablic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</w:tcPr>
          <w:p w:rsidR="003D2281" w:rsidRPr="006B77BD" w:rsidRDefault="003D2281" w:rsidP="002F0DB4">
            <w:pPr>
              <w:spacing w:after="0" w:line="240" w:lineRule="auto"/>
              <w:rPr>
                <w:sz w:val="18"/>
                <w:szCs w:val="18"/>
              </w:rPr>
            </w:pPr>
            <w:r w:rsidRPr="006B77BD">
              <w:rPr>
                <w:rFonts w:ascii="Tahoma" w:hAnsi="Tahoma" w:cs="Tahoma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3D2281" w:rsidRPr="006B77BD" w:rsidRDefault="003D2281" w:rsidP="002F0DB4">
            <w:pPr>
              <w:spacing w:after="0" w:line="240" w:lineRule="auto"/>
              <w:rPr>
                <w:sz w:val="18"/>
                <w:szCs w:val="18"/>
              </w:rPr>
            </w:pPr>
            <w:r w:rsidRPr="006B77BD">
              <w:rPr>
                <w:rFonts w:ascii="Tahoma" w:hAnsi="Tahoma" w:cs="Tahoma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E56992">
        <w:tc>
          <w:tcPr>
            <w:tcW w:w="9776" w:type="dxa"/>
          </w:tcPr>
          <w:p w:rsidR="00AB655E" w:rsidRPr="00E5699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699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56992" w:rsidRPr="002449C3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Pathology Q&amp;A/ Walter L. Kemp - Travis Brown; 2018</w:t>
            </w:r>
          </w:p>
        </w:tc>
      </w:tr>
      <w:tr w:rsidR="00E56992" w:rsidRPr="002449C3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Pathophysiology Made Incredibly Easy/ Lippincott Williams &amp; Wilkins - Wolters Kluwer Health (JL);2018</w:t>
            </w:r>
          </w:p>
        </w:tc>
      </w:tr>
      <w:tr w:rsidR="00E56992" w:rsidRPr="002449C3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Pathophysiology Made Incredibly Visual/ Lippincott Williams &amp; Wilkins - Wolters Kluwer Health (JL);2016</w:t>
            </w:r>
          </w:p>
        </w:tc>
      </w:tr>
    </w:tbl>
    <w:p w:rsidR="00FC1BE5" w:rsidRPr="00E5699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E56992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F0DB4" w:rsidRPr="002449C3" w:rsidTr="00E56992">
        <w:tc>
          <w:tcPr>
            <w:tcW w:w="9776" w:type="dxa"/>
            <w:vAlign w:val="center"/>
          </w:tcPr>
          <w:p w:rsidR="002F0DB4" w:rsidRPr="00E56992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Pathophysiology / Jacquelyn L.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Banasik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, Lee-Ellen C.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Copstead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. - St Louis : Elsevier copyright; 2019</w:t>
            </w:r>
          </w:p>
        </w:tc>
      </w:tr>
      <w:tr w:rsidR="002F0DB4" w:rsidRPr="002F0DB4" w:rsidTr="00E56992">
        <w:tc>
          <w:tcPr>
            <w:tcW w:w="9776" w:type="dxa"/>
            <w:vAlign w:val="center"/>
          </w:tcPr>
          <w:p w:rsidR="002F0DB4" w:rsidRPr="00E56992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 xml:space="preserve">Ross and Wilson anatomy and physiology in health and illness / Anne Waugh, Allison Grant ; </w:t>
            </w:r>
            <w:proofErr w:type="spellStart"/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il</w:t>
            </w:r>
            <w:proofErr w:type="spellEnd"/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</w:rPr>
              <w:t>Graeme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</w:rPr>
              <w:t xml:space="preserve"> Chambers. -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</w:rPr>
              <w:t>Edinburgh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</w:rPr>
              <w:t xml:space="preserve"> ; New York : Churchill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</w:rPr>
              <w:t>Livingstone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;</w:t>
            </w:r>
            <w:r w:rsidRPr="00E56992">
              <w:rPr>
                <w:rFonts w:ascii="Tahoma" w:hAnsi="Tahoma" w:cs="Tahoma"/>
                <w:b w:val="0"/>
                <w:sz w:val="20"/>
              </w:rPr>
              <w:t xml:space="preserve"> 2010</w:t>
            </w:r>
          </w:p>
        </w:tc>
      </w:tr>
      <w:tr w:rsidR="002F0DB4" w:rsidRPr="002449C3" w:rsidTr="00E56992">
        <w:tc>
          <w:tcPr>
            <w:tcW w:w="9776" w:type="dxa"/>
            <w:vAlign w:val="center"/>
          </w:tcPr>
          <w:p w:rsidR="002F0DB4" w:rsidRPr="00E56992" w:rsidRDefault="00E5699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Color Atlas of Pathology/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Urs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-Nikolaus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Riede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Thieme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; 2004</w:t>
            </w:r>
          </w:p>
        </w:tc>
      </w:tr>
    </w:tbl>
    <w:p w:rsidR="006863F4" w:rsidRPr="00E5699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8F6D8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50679B" w:rsidRPr="00B158DC" w:rsidTr="00342D44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679B" w:rsidRPr="0050679B" w:rsidRDefault="0050679B" w:rsidP="00CF65E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0679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0679B" w:rsidRPr="00B158DC" w:rsidTr="00342D44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4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817475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475" w:rsidRPr="00357C9C" w:rsidRDefault="00817475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475" w:rsidRPr="00357C9C" w:rsidRDefault="0081747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F15217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86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CB66FF" w:rsidRPr="00B158DC" w:rsidRDefault="00CB66F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CB66F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108" w:rsidRDefault="00E80108">
      <w:r>
        <w:separator/>
      </w:r>
    </w:p>
  </w:endnote>
  <w:endnote w:type="continuationSeparator" w:id="0">
    <w:p w:rsidR="00E80108" w:rsidRDefault="00E8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9F" w:rsidRDefault="002C2D7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D759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59F" w:rsidRDefault="006D759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D759F" w:rsidRPr="005D2001" w:rsidRDefault="002C2D7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6D759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02E42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108" w:rsidRDefault="00E80108">
      <w:r>
        <w:separator/>
      </w:r>
    </w:p>
  </w:footnote>
  <w:footnote w:type="continuationSeparator" w:id="0">
    <w:p w:rsidR="00E80108" w:rsidRDefault="00E80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9F" w:rsidRDefault="006D759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D759F" w:rsidRDefault="00B4556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B736E92"/>
    <w:multiLevelType w:val="hybridMultilevel"/>
    <w:tmpl w:val="111EF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6AEDB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A1B7B"/>
    <w:multiLevelType w:val="hybridMultilevel"/>
    <w:tmpl w:val="1FFED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1AAE"/>
    <w:rsid w:val="000748F0"/>
    <w:rsid w:val="00083761"/>
    <w:rsid w:val="00096DEE"/>
    <w:rsid w:val="000A1541"/>
    <w:rsid w:val="000A5135"/>
    <w:rsid w:val="000B3E0C"/>
    <w:rsid w:val="000C41C8"/>
    <w:rsid w:val="000D6742"/>
    <w:rsid w:val="000D6CF0"/>
    <w:rsid w:val="000D7D8F"/>
    <w:rsid w:val="000E549E"/>
    <w:rsid w:val="000F6E2C"/>
    <w:rsid w:val="00111894"/>
    <w:rsid w:val="00114163"/>
    <w:rsid w:val="001152EB"/>
    <w:rsid w:val="001248E8"/>
    <w:rsid w:val="00125768"/>
    <w:rsid w:val="00131673"/>
    <w:rsid w:val="00133A52"/>
    <w:rsid w:val="00141518"/>
    <w:rsid w:val="0014357D"/>
    <w:rsid w:val="001651C2"/>
    <w:rsid w:val="00167B9C"/>
    <w:rsid w:val="00181291"/>
    <w:rsid w:val="00182D81"/>
    <w:rsid w:val="00196F16"/>
    <w:rsid w:val="001A29D7"/>
    <w:rsid w:val="001A591A"/>
    <w:rsid w:val="001B3BF7"/>
    <w:rsid w:val="001C4F0A"/>
    <w:rsid w:val="001C6C52"/>
    <w:rsid w:val="001D41FB"/>
    <w:rsid w:val="001D73E7"/>
    <w:rsid w:val="001E3F2A"/>
    <w:rsid w:val="001E5AEB"/>
    <w:rsid w:val="001E69F6"/>
    <w:rsid w:val="001F143D"/>
    <w:rsid w:val="001F1689"/>
    <w:rsid w:val="0020696D"/>
    <w:rsid w:val="002325AB"/>
    <w:rsid w:val="00232843"/>
    <w:rsid w:val="00240FAC"/>
    <w:rsid w:val="002449C3"/>
    <w:rsid w:val="002535CF"/>
    <w:rsid w:val="00263B9A"/>
    <w:rsid w:val="002843E1"/>
    <w:rsid w:val="00285CA1"/>
    <w:rsid w:val="00290EBA"/>
    <w:rsid w:val="00293E7C"/>
    <w:rsid w:val="002A249F"/>
    <w:rsid w:val="002A3A00"/>
    <w:rsid w:val="002B60E7"/>
    <w:rsid w:val="002C2D79"/>
    <w:rsid w:val="002C7D5E"/>
    <w:rsid w:val="002D70D2"/>
    <w:rsid w:val="002E1158"/>
    <w:rsid w:val="002E2ED5"/>
    <w:rsid w:val="002E42B0"/>
    <w:rsid w:val="002E711B"/>
    <w:rsid w:val="002F0DB4"/>
    <w:rsid w:val="002F70F0"/>
    <w:rsid w:val="002F74C7"/>
    <w:rsid w:val="00301482"/>
    <w:rsid w:val="00302105"/>
    <w:rsid w:val="0030281E"/>
    <w:rsid w:val="00307065"/>
    <w:rsid w:val="00314269"/>
    <w:rsid w:val="00316CE8"/>
    <w:rsid w:val="0032011D"/>
    <w:rsid w:val="003255E6"/>
    <w:rsid w:val="00342486"/>
    <w:rsid w:val="00350CF9"/>
    <w:rsid w:val="0035344F"/>
    <w:rsid w:val="00364934"/>
    <w:rsid w:val="00365292"/>
    <w:rsid w:val="00371123"/>
    <w:rsid w:val="003724A3"/>
    <w:rsid w:val="0038203F"/>
    <w:rsid w:val="0039645B"/>
    <w:rsid w:val="003973B8"/>
    <w:rsid w:val="003A3B72"/>
    <w:rsid w:val="003A5FF0"/>
    <w:rsid w:val="003B23E9"/>
    <w:rsid w:val="003D0B08"/>
    <w:rsid w:val="003D2281"/>
    <w:rsid w:val="003D2F45"/>
    <w:rsid w:val="003D4003"/>
    <w:rsid w:val="003E1A8D"/>
    <w:rsid w:val="003E56F9"/>
    <w:rsid w:val="003F4233"/>
    <w:rsid w:val="003F7B62"/>
    <w:rsid w:val="00405D10"/>
    <w:rsid w:val="00412A5F"/>
    <w:rsid w:val="00421E6F"/>
    <w:rsid w:val="004225FF"/>
    <w:rsid w:val="004252DC"/>
    <w:rsid w:val="00426BA1"/>
    <w:rsid w:val="00426BFE"/>
    <w:rsid w:val="00441B56"/>
    <w:rsid w:val="00442815"/>
    <w:rsid w:val="00457FDC"/>
    <w:rsid w:val="004600E4"/>
    <w:rsid w:val="004607EF"/>
    <w:rsid w:val="00466000"/>
    <w:rsid w:val="00476517"/>
    <w:rsid w:val="004770AD"/>
    <w:rsid w:val="00477661"/>
    <w:rsid w:val="00483C36"/>
    <w:rsid w:val="004846A3"/>
    <w:rsid w:val="0048771D"/>
    <w:rsid w:val="00491B13"/>
    <w:rsid w:val="00497319"/>
    <w:rsid w:val="004A1B60"/>
    <w:rsid w:val="004B22F9"/>
    <w:rsid w:val="004C4181"/>
    <w:rsid w:val="004D17C6"/>
    <w:rsid w:val="004D26FD"/>
    <w:rsid w:val="004D72D9"/>
    <w:rsid w:val="004F0BEE"/>
    <w:rsid w:val="004F2C68"/>
    <w:rsid w:val="004F2E71"/>
    <w:rsid w:val="004F33B4"/>
    <w:rsid w:val="004F4317"/>
    <w:rsid w:val="005005C1"/>
    <w:rsid w:val="0050679B"/>
    <w:rsid w:val="0051110E"/>
    <w:rsid w:val="00515198"/>
    <w:rsid w:val="005159FA"/>
    <w:rsid w:val="005247A6"/>
    <w:rsid w:val="00546EAF"/>
    <w:rsid w:val="0057454B"/>
    <w:rsid w:val="00574996"/>
    <w:rsid w:val="005807B4"/>
    <w:rsid w:val="0058119E"/>
    <w:rsid w:val="00581858"/>
    <w:rsid w:val="00584A40"/>
    <w:rsid w:val="005930A7"/>
    <w:rsid w:val="005955F9"/>
    <w:rsid w:val="005A1007"/>
    <w:rsid w:val="005A6BAD"/>
    <w:rsid w:val="005B11FF"/>
    <w:rsid w:val="005C55D0"/>
    <w:rsid w:val="005D13FA"/>
    <w:rsid w:val="005D2001"/>
    <w:rsid w:val="005E4060"/>
    <w:rsid w:val="00603431"/>
    <w:rsid w:val="00606392"/>
    <w:rsid w:val="00626EA3"/>
    <w:rsid w:val="0063007E"/>
    <w:rsid w:val="00631B6B"/>
    <w:rsid w:val="006359D2"/>
    <w:rsid w:val="00640177"/>
    <w:rsid w:val="00641D09"/>
    <w:rsid w:val="00647BFD"/>
    <w:rsid w:val="00655F46"/>
    <w:rsid w:val="00663E53"/>
    <w:rsid w:val="00676A3F"/>
    <w:rsid w:val="00677131"/>
    <w:rsid w:val="00680BA2"/>
    <w:rsid w:val="00684D54"/>
    <w:rsid w:val="006863F4"/>
    <w:rsid w:val="006957B3"/>
    <w:rsid w:val="006A46E0"/>
    <w:rsid w:val="006A57FC"/>
    <w:rsid w:val="006B07BF"/>
    <w:rsid w:val="006B760D"/>
    <w:rsid w:val="006B77BD"/>
    <w:rsid w:val="006D23E8"/>
    <w:rsid w:val="006D759F"/>
    <w:rsid w:val="006E5D37"/>
    <w:rsid w:val="006E6720"/>
    <w:rsid w:val="006E6966"/>
    <w:rsid w:val="0071086C"/>
    <w:rsid w:val="007158A9"/>
    <w:rsid w:val="00716972"/>
    <w:rsid w:val="00721413"/>
    <w:rsid w:val="00731B10"/>
    <w:rsid w:val="007334E2"/>
    <w:rsid w:val="0073390C"/>
    <w:rsid w:val="00741B8D"/>
    <w:rsid w:val="007458EE"/>
    <w:rsid w:val="007461A1"/>
    <w:rsid w:val="00755AAB"/>
    <w:rsid w:val="0076536D"/>
    <w:rsid w:val="007720A2"/>
    <w:rsid w:val="00776076"/>
    <w:rsid w:val="00786A38"/>
    <w:rsid w:val="00790329"/>
    <w:rsid w:val="00794F15"/>
    <w:rsid w:val="007A79F2"/>
    <w:rsid w:val="007C068F"/>
    <w:rsid w:val="007C675D"/>
    <w:rsid w:val="007C7D22"/>
    <w:rsid w:val="007D191E"/>
    <w:rsid w:val="007E4D57"/>
    <w:rsid w:val="007E69A1"/>
    <w:rsid w:val="007F1B28"/>
    <w:rsid w:val="007F2FF6"/>
    <w:rsid w:val="0080288C"/>
    <w:rsid w:val="008046AE"/>
    <w:rsid w:val="0080542D"/>
    <w:rsid w:val="00814C3C"/>
    <w:rsid w:val="00817475"/>
    <w:rsid w:val="00841D46"/>
    <w:rsid w:val="00846BE3"/>
    <w:rsid w:val="00847A73"/>
    <w:rsid w:val="00857E00"/>
    <w:rsid w:val="008765C9"/>
    <w:rsid w:val="00876B76"/>
    <w:rsid w:val="00877135"/>
    <w:rsid w:val="00882926"/>
    <w:rsid w:val="00893079"/>
    <w:rsid w:val="008938C7"/>
    <w:rsid w:val="008B6A8D"/>
    <w:rsid w:val="008C6711"/>
    <w:rsid w:val="008C7701"/>
    <w:rsid w:val="008C7BF3"/>
    <w:rsid w:val="008D2150"/>
    <w:rsid w:val="008D64DC"/>
    <w:rsid w:val="008F6D83"/>
    <w:rsid w:val="00904C22"/>
    <w:rsid w:val="00910B5F"/>
    <w:rsid w:val="009146BE"/>
    <w:rsid w:val="00914E87"/>
    <w:rsid w:val="009230F5"/>
    <w:rsid w:val="00923212"/>
    <w:rsid w:val="00931F5B"/>
    <w:rsid w:val="00933296"/>
    <w:rsid w:val="00936B2E"/>
    <w:rsid w:val="00940876"/>
    <w:rsid w:val="00943469"/>
    <w:rsid w:val="009458F5"/>
    <w:rsid w:val="00955477"/>
    <w:rsid w:val="009614FE"/>
    <w:rsid w:val="00964390"/>
    <w:rsid w:val="009771F7"/>
    <w:rsid w:val="00983F27"/>
    <w:rsid w:val="009A0CB6"/>
    <w:rsid w:val="009A3FEE"/>
    <w:rsid w:val="009A43CE"/>
    <w:rsid w:val="009B4991"/>
    <w:rsid w:val="009C0F3C"/>
    <w:rsid w:val="009C7640"/>
    <w:rsid w:val="009D0FD2"/>
    <w:rsid w:val="009E09D8"/>
    <w:rsid w:val="00A01D32"/>
    <w:rsid w:val="00A02A52"/>
    <w:rsid w:val="00A11573"/>
    <w:rsid w:val="00A11DDA"/>
    <w:rsid w:val="00A1538D"/>
    <w:rsid w:val="00A21AFF"/>
    <w:rsid w:val="00A22B5F"/>
    <w:rsid w:val="00A32047"/>
    <w:rsid w:val="00A45FE3"/>
    <w:rsid w:val="00A479C9"/>
    <w:rsid w:val="00A50365"/>
    <w:rsid w:val="00A5566A"/>
    <w:rsid w:val="00A64607"/>
    <w:rsid w:val="00A65076"/>
    <w:rsid w:val="00A66FAC"/>
    <w:rsid w:val="00A96746"/>
    <w:rsid w:val="00AA0A05"/>
    <w:rsid w:val="00AA1001"/>
    <w:rsid w:val="00AA3B18"/>
    <w:rsid w:val="00AA4DD9"/>
    <w:rsid w:val="00AB655E"/>
    <w:rsid w:val="00AB749E"/>
    <w:rsid w:val="00AC0D38"/>
    <w:rsid w:val="00AC57A5"/>
    <w:rsid w:val="00AD7CEE"/>
    <w:rsid w:val="00AE1C76"/>
    <w:rsid w:val="00AE3B8A"/>
    <w:rsid w:val="00AF0B6F"/>
    <w:rsid w:val="00AF7D73"/>
    <w:rsid w:val="00B03E50"/>
    <w:rsid w:val="00B056F7"/>
    <w:rsid w:val="00B158DC"/>
    <w:rsid w:val="00B20860"/>
    <w:rsid w:val="00B21019"/>
    <w:rsid w:val="00B339F5"/>
    <w:rsid w:val="00B34167"/>
    <w:rsid w:val="00B4556D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3306"/>
    <w:rsid w:val="00C15B5C"/>
    <w:rsid w:val="00C16280"/>
    <w:rsid w:val="00C20162"/>
    <w:rsid w:val="00C22E08"/>
    <w:rsid w:val="00C31838"/>
    <w:rsid w:val="00C33798"/>
    <w:rsid w:val="00C35135"/>
    <w:rsid w:val="00C37C9A"/>
    <w:rsid w:val="00C41795"/>
    <w:rsid w:val="00C50308"/>
    <w:rsid w:val="00C51D0C"/>
    <w:rsid w:val="00C52F26"/>
    <w:rsid w:val="00C5389A"/>
    <w:rsid w:val="00C815CC"/>
    <w:rsid w:val="00C90062"/>
    <w:rsid w:val="00C947FB"/>
    <w:rsid w:val="00CA10D4"/>
    <w:rsid w:val="00CB5513"/>
    <w:rsid w:val="00CB66FF"/>
    <w:rsid w:val="00CC5228"/>
    <w:rsid w:val="00CD2DB2"/>
    <w:rsid w:val="00CF1CB2"/>
    <w:rsid w:val="00CF2FBF"/>
    <w:rsid w:val="00CF65EC"/>
    <w:rsid w:val="00D07955"/>
    <w:rsid w:val="00D11547"/>
    <w:rsid w:val="00D1183C"/>
    <w:rsid w:val="00D17216"/>
    <w:rsid w:val="00D3116F"/>
    <w:rsid w:val="00D31D4B"/>
    <w:rsid w:val="00D36735"/>
    <w:rsid w:val="00D36BD4"/>
    <w:rsid w:val="00D43CB7"/>
    <w:rsid w:val="00D4428E"/>
    <w:rsid w:val="00D45FDF"/>
    <w:rsid w:val="00D465B9"/>
    <w:rsid w:val="00D466E8"/>
    <w:rsid w:val="00D53022"/>
    <w:rsid w:val="00D55B2B"/>
    <w:rsid w:val="00D97B6F"/>
    <w:rsid w:val="00DA5881"/>
    <w:rsid w:val="00DB0142"/>
    <w:rsid w:val="00DB3A5B"/>
    <w:rsid w:val="00DB7026"/>
    <w:rsid w:val="00DC09B6"/>
    <w:rsid w:val="00DD2ED3"/>
    <w:rsid w:val="00DE190F"/>
    <w:rsid w:val="00DE6BA8"/>
    <w:rsid w:val="00DF5388"/>
    <w:rsid w:val="00DF5C11"/>
    <w:rsid w:val="00E02E42"/>
    <w:rsid w:val="00E16E4A"/>
    <w:rsid w:val="00E46276"/>
    <w:rsid w:val="00E55EEA"/>
    <w:rsid w:val="00E56992"/>
    <w:rsid w:val="00E65A40"/>
    <w:rsid w:val="00E7414A"/>
    <w:rsid w:val="00E7590F"/>
    <w:rsid w:val="00E80108"/>
    <w:rsid w:val="00E9725F"/>
    <w:rsid w:val="00E9743E"/>
    <w:rsid w:val="00EA1B88"/>
    <w:rsid w:val="00EA39FC"/>
    <w:rsid w:val="00EB0ADA"/>
    <w:rsid w:val="00EB52B7"/>
    <w:rsid w:val="00EC15E6"/>
    <w:rsid w:val="00EC7475"/>
    <w:rsid w:val="00ED0B0F"/>
    <w:rsid w:val="00EE1335"/>
    <w:rsid w:val="00EE3170"/>
    <w:rsid w:val="00EE3891"/>
    <w:rsid w:val="00F00795"/>
    <w:rsid w:val="00F01879"/>
    <w:rsid w:val="00F03B30"/>
    <w:rsid w:val="00F128D3"/>
    <w:rsid w:val="00F139C0"/>
    <w:rsid w:val="00F15217"/>
    <w:rsid w:val="00F201F9"/>
    <w:rsid w:val="00F23ABE"/>
    <w:rsid w:val="00F26744"/>
    <w:rsid w:val="00F31E7C"/>
    <w:rsid w:val="00F42C7B"/>
    <w:rsid w:val="00F4304E"/>
    <w:rsid w:val="00F469CC"/>
    <w:rsid w:val="00F53F75"/>
    <w:rsid w:val="00F54A31"/>
    <w:rsid w:val="00F931F2"/>
    <w:rsid w:val="00FA09BD"/>
    <w:rsid w:val="00FA5FD5"/>
    <w:rsid w:val="00FB2F01"/>
    <w:rsid w:val="00FB455D"/>
    <w:rsid w:val="00FB6199"/>
    <w:rsid w:val="00FC1BE5"/>
    <w:rsid w:val="00FD1CAB"/>
    <w:rsid w:val="00FD3016"/>
    <w:rsid w:val="00FD36B1"/>
    <w:rsid w:val="00FD39BE"/>
    <w:rsid w:val="00FF5C0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71BC7D64"/>
  <w15:docId w15:val="{55931CFE-DC32-4879-9270-820C67CC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893079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73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73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05187-9559-4A65-A1C8-1C43C4668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1473</Words>
  <Characters>8842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9</cp:revision>
  <cp:lastPrinted>2019-12-12T18:08:00Z</cp:lastPrinted>
  <dcterms:created xsi:type="dcterms:W3CDTF">2022-09-07T12:30:00Z</dcterms:created>
  <dcterms:modified xsi:type="dcterms:W3CDTF">2023-03-23T13:42:00Z</dcterms:modified>
</cp:coreProperties>
</file>