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A05C8D" w:rsidRPr="00A05C8D" w:rsidTr="00B50542">
        <w:tc>
          <w:tcPr>
            <w:tcW w:w="2381" w:type="dxa"/>
            <w:vAlign w:val="center"/>
          </w:tcPr>
          <w:p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2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3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</w:t>
            </w:r>
            <w:r w:rsidR="0089413E">
              <w:rPr>
                <w:rFonts w:ascii="Tahoma" w:hAnsi="Tahoma" w:cs="Tahoma"/>
                <w:b w:val="0"/>
              </w:rPr>
              <w:t xml:space="preserve">, </w:t>
            </w:r>
            <w:r w:rsidR="0089413E" w:rsidRPr="00612FDD">
              <w:rPr>
                <w:rFonts w:ascii="Tahoma" w:hAnsi="Tahoma" w:cs="Tahoma"/>
                <w:b w:val="0"/>
              </w:rPr>
              <w:t>mgr Bartosz Bator</w:t>
            </w:r>
          </w:p>
        </w:tc>
      </w:tr>
      <w:tr w:rsidR="00B50542" w:rsidRPr="007B3A32" w:rsidTr="00B50542">
        <w:tc>
          <w:tcPr>
            <w:tcW w:w="9781" w:type="dxa"/>
            <w:gridSpan w:val="2"/>
            <w:vAlign w:val="center"/>
          </w:tcPr>
          <w:p w:rsidR="00B50542" w:rsidRPr="007B3A32" w:rsidRDefault="00B5054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:rsidTr="00504127">
        <w:tc>
          <w:tcPr>
            <w:tcW w:w="2836" w:type="dxa"/>
            <w:vAlign w:val="center"/>
          </w:tcPr>
          <w:p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05C8D" w:rsidTr="008046AE">
        <w:tc>
          <w:tcPr>
            <w:tcW w:w="9778" w:type="dxa"/>
          </w:tcPr>
          <w:p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5030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BB3E81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1B565C" w:rsidRPr="0033296E" w:rsidTr="001B565C">
        <w:trPr>
          <w:trHeight w:val="284"/>
        </w:trPr>
        <w:tc>
          <w:tcPr>
            <w:tcW w:w="9778" w:type="dxa"/>
            <w:gridSpan w:val="8"/>
          </w:tcPr>
          <w:p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05C8D" w:rsidRPr="00A05C8D" w:rsidTr="00814C3C">
        <w:tc>
          <w:tcPr>
            <w:tcW w:w="2127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:rsidTr="00814C3C">
        <w:tc>
          <w:tcPr>
            <w:tcW w:w="2127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:rsidTr="00814C3C">
        <w:tc>
          <w:tcPr>
            <w:tcW w:w="2127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:rsidTr="00342AA7">
        <w:tc>
          <w:tcPr>
            <w:tcW w:w="2127" w:type="dxa"/>
            <w:vAlign w:val="center"/>
          </w:tcPr>
          <w:p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 xml:space="preserve">w zakresie wskazanym przez prowadzącego, zgodnych z przedmiotowymi efektami uczenia </w:t>
            </w:r>
            <w:proofErr w:type="spellStart"/>
            <w:r w:rsidRPr="00485EC1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485EC1">
              <w:rPr>
                <w:rFonts w:ascii="Tahoma" w:hAnsi="Tahoma" w:cs="Tahoma"/>
                <w:b w:val="0"/>
              </w:rPr>
              <w:t xml:space="preserve">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cholinolityki.Leki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anksjolityczne.Leki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 xml:space="preserve">W6 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:rsidTr="00786A38">
        <w:tc>
          <w:tcPr>
            <w:tcW w:w="568" w:type="dxa"/>
            <w:vAlign w:val="center"/>
          </w:tcPr>
          <w:p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:rsidTr="00786A38">
        <w:tc>
          <w:tcPr>
            <w:tcW w:w="568" w:type="dxa"/>
            <w:vAlign w:val="center"/>
          </w:tcPr>
          <w:p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:rsidTr="00404C71">
        <w:tc>
          <w:tcPr>
            <w:tcW w:w="2836" w:type="dxa"/>
          </w:tcPr>
          <w:p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0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0"/>
    </w:tbl>
    <w:p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:rsidTr="000A1541">
        <w:tc>
          <w:tcPr>
            <w:tcW w:w="1418" w:type="dxa"/>
            <w:vAlign w:val="center"/>
          </w:tcPr>
          <w:p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:rsidTr="000A1541">
        <w:tc>
          <w:tcPr>
            <w:tcW w:w="1418" w:type="dxa"/>
            <w:vAlign w:val="center"/>
          </w:tcPr>
          <w:p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:rsidTr="000A1541">
        <w:tc>
          <w:tcPr>
            <w:tcW w:w="1418" w:type="dxa"/>
            <w:vAlign w:val="center"/>
          </w:tcPr>
          <w:p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:rsidTr="000A1541">
        <w:tc>
          <w:tcPr>
            <w:tcW w:w="1418" w:type="dxa"/>
            <w:vAlign w:val="center"/>
          </w:tcPr>
          <w:p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:rsidTr="000A1541">
        <w:tc>
          <w:tcPr>
            <w:tcW w:w="1418" w:type="dxa"/>
            <w:vAlign w:val="center"/>
          </w:tcPr>
          <w:p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</w:p>
        </w:tc>
        <w:tc>
          <w:tcPr>
            <w:tcW w:w="3260" w:type="dxa"/>
            <w:vAlign w:val="center"/>
          </w:tcPr>
          <w:p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:rsidTr="000A1541">
        <w:tc>
          <w:tcPr>
            <w:tcW w:w="1418" w:type="dxa"/>
            <w:vAlign w:val="center"/>
          </w:tcPr>
          <w:p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:rsidTr="000A1541">
        <w:tc>
          <w:tcPr>
            <w:tcW w:w="1418" w:type="dxa"/>
            <w:vAlign w:val="center"/>
          </w:tcPr>
          <w:p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:rsidTr="000A1541">
        <w:tc>
          <w:tcPr>
            <w:tcW w:w="1418" w:type="dxa"/>
            <w:vAlign w:val="center"/>
          </w:tcPr>
          <w:p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:rsidTr="00992C26">
        <w:trPr>
          <w:trHeight w:val="397"/>
        </w:trPr>
        <w:tc>
          <w:tcPr>
            <w:tcW w:w="1418" w:type="dxa"/>
            <w:vAlign w:val="center"/>
          </w:tcPr>
          <w:p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:rsidTr="00992C26">
        <w:tc>
          <w:tcPr>
            <w:tcW w:w="1418" w:type="dxa"/>
            <w:vAlign w:val="center"/>
          </w:tcPr>
          <w:p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 w:rsidR="00543D7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 w:rsidR="003D3C5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:rsidTr="00992C26">
        <w:tc>
          <w:tcPr>
            <w:tcW w:w="1418" w:type="dxa"/>
            <w:vAlign w:val="center"/>
          </w:tcPr>
          <w:p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:rsidTr="00992C26">
        <w:tc>
          <w:tcPr>
            <w:tcW w:w="1418" w:type="dxa"/>
            <w:vAlign w:val="center"/>
          </w:tcPr>
          <w:p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:rsidTr="00992C26">
        <w:tc>
          <w:tcPr>
            <w:tcW w:w="1418" w:type="dxa"/>
            <w:vAlign w:val="center"/>
          </w:tcPr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:rsidTr="00F673D2">
        <w:tc>
          <w:tcPr>
            <w:tcW w:w="9776" w:type="dxa"/>
          </w:tcPr>
          <w:p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BB3E81" w:rsidTr="00F673D2">
        <w:tc>
          <w:tcPr>
            <w:tcW w:w="9776" w:type="dxa"/>
            <w:vAlign w:val="bottom"/>
          </w:tcPr>
          <w:p w:rsidR="00996035" w:rsidRPr="004C73A6" w:rsidRDefault="00E44707" w:rsidP="004C73A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bookmarkStart w:id="1" w:name="_GoBack" w:colFirst="0" w:colLast="0"/>
            <w:r w:rsidRPr="004C73A6">
              <w:rPr>
                <w:rFonts w:ascii="Tahoma" w:hAnsi="Tahoma" w:cs="Tahoma"/>
                <w:b w:val="0"/>
                <w:bCs/>
              </w:rPr>
              <w:t xml:space="preserve">Goodman and Gilman's The Pharmacological Basis of Therapeutics / red. L. Brunton, B. </w:t>
            </w:r>
            <w:proofErr w:type="spellStart"/>
            <w:r w:rsidRPr="004C73A6">
              <w:rPr>
                <w:rFonts w:ascii="Tahoma" w:hAnsi="Tahoma" w:cs="Tahoma"/>
                <w:b w:val="0"/>
                <w:bCs/>
              </w:rPr>
              <w:t>Knollman</w:t>
            </w:r>
            <w:proofErr w:type="spellEnd"/>
            <w:r w:rsidRPr="004C73A6">
              <w:rPr>
                <w:rFonts w:ascii="Tahoma" w:hAnsi="Tahoma" w:cs="Tahoma"/>
                <w:b w:val="0"/>
                <w:bCs/>
              </w:rPr>
              <w:t xml:space="preserve">, R. </w:t>
            </w:r>
            <w:proofErr w:type="spellStart"/>
            <w:r w:rsidRPr="004C73A6">
              <w:rPr>
                <w:rFonts w:ascii="Tahoma" w:hAnsi="Tahoma" w:cs="Tahoma"/>
                <w:b w:val="0"/>
                <w:bCs/>
              </w:rPr>
              <w:t>Hilal-Dandan</w:t>
            </w:r>
            <w:proofErr w:type="spellEnd"/>
            <w:r w:rsidRPr="004C73A6">
              <w:rPr>
                <w:rFonts w:ascii="Tahoma" w:hAnsi="Tahoma" w:cs="Tahoma"/>
                <w:b w:val="0"/>
                <w:bCs/>
              </w:rPr>
              <w:t xml:space="preserve"> - McGraw-Hill Education / Medical (2017)</w:t>
            </w:r>
          </w:p>
        </w:tc>
      </w:tr>
      <w:tr w:rsidR="00F673D2" w:rsidRPr="00BB3E81" w:rsidTr="009D6A94">
        <w:trPr>
          <w:trHeight w:val="89"/>
        </w:trPr>
        <w:tc>
          <w:tcPr>
            <w:tcW w:w="9776" w:type="dxa"/>
            <w:vAlign w:val="bottom"/>
          </w:tcPr>
          <w:p w:rsidR="00F673D2" w:rsidRPr="004C73A6" w:rsidRDefault="00F673D2" w:rsidP="00996035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4C73A6">
              <w:rPr>
                <w:rFonts w:ascii="Tahoma" w:hAnsi="Tahoma" w:cs="Tahoma"/>
                <w:b w:val="0"/>
                <w:bCs/>
              </w:rPr>
              <w:t xml:space="preserve">Focus on Nursing Pharmacology / Amy M. </w:t>
            </w:r>
            <w:proofErr w:type="spellStart"/>
            <w:r w:rsidRPr="004C73A6">
              <w:rPr>
                <w:rFonts w:ascii="Tahoma" w:hAnsi="Tahoma" w:cs="Tahoma"/>
                <w:b w:val="0"/>
                <w:bCs/>
              </w:rPr>
              <w:t>Karch</w:t>
            </w:r>
            <w:proofErr w:type="spellEnd"/>
            <w:r w:rsidRPr="004C73A6">
              <w:rPr>
                <w:rFonts w:ascii="Tahoma" w:hAnsi="Tahoma" w:cs="Tahoma"/>
                <w:b w:val="0"/>
                <w:bCs/>
              </w:rPr>
              <w:t xml:space="preserve"> - Wolters Kluwer Health (JL);</w:t>
            </w:r>
            <w:r w:rsidR="002E12FF" w:rsidRPr="004C73A6">
              <w:rPr>
                <w:rFonts w:ascii="Tahoma" w:hAnsi="Tahoma" w:cs="Tahoma"/>
                <w:b w:val="0"/>
                <w:bCs/>
              </w:rPr>
              <w:t xml:space="preserve"> </w:t>
            </w:r>
            <w:r w:rsidRPr="004C73A6">
              <w:rPr>
                <w:rFonts w:ascii="Tahoma" w:hAnsi="Tahoma" w:cs="Tahoma"/>
                <w:b w:val="0"/>
                <w:bCs/>
              </w:rPr>
              <w:t>2019</w:t>
            </w:r>
          </w:p>
        </w:tc>
      </w:tr>
      <w:bookmarkEnd w:id="1"/>
    </w:tbl>
    <w:p w:rsidR="00FC1BE5" w:rsidRPr="001740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1740F0" w:rsidTr="00F673D2">
        <w:tc>
          <w:tcPr>
            <w:tcW w:w="9776" w:type="dxa"/>
          </w:tcPr>
          <w:p w:rsidR="00AB655E" w:rsidRPr="001740F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40F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73D2" w:rsidRPr="00BB3E81" w:rsidTr="00F673D2">
        <w:tc>
          <w:tcPr>
            <w:tcW w:w="9776" w:type="dxa"/>
            <w:vAlign w:val="bottom"/>
          </w:tcPr>
          <w:p w:rsidR="00F673D2" w:rsidRPr="004C73A6" w:rsidRDefault="00F673D2" w:rsidP="00F673D2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4C73A6">
              <w:rPr>
                <w:rFonts w:ascii="Tahoma" w:hAnsi="Tahoma" w:cs="Tahoma"/>
                <w:b w:val="0"/>
                <w:bCs/>
              </w:rPr>
              <w:t>Pharmacology Made Incredibly Easy / Lippincott Williams &amp; Wilkins; 2016</w:t>
            </w:r>
          </w:p>
        </w:tc>
      </w:tr>
      <w:tr w:rsidR="00F673D2" w:rsidRPr="00BB3E81" w:rsidTr="00F673D2">
        <w:tc>
          <w:tcPr>
            <w:tcW w:w="9776" w:type="dxa"/>
            <w:vAlign w:val="bottom"/>
          </w:tcPr>
          <w:p w:rsidR="00F673D2" w:rsidRPr="004C73A6" w:rsidRDefault="00F673D2" w:rsidP="00F673D2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4C73A6">
              <w:rPr>
                <w:rFonts w:ascii="Tahoma" w:hAnsi="Tahoma" w:cs="Tahoma"/>
                <w:b w:val="0"/>
                <w:bCs/>
              </w:rPr>
              <w:t xml:space="preserve">Pharmacology Clear &amp; Simple: A Guide to Drug Classifications and Dosage Calculations - Cynthia J. Watkins -  </w:t>
            </w:r>
            <w:proofErr w:type="spellStart"/>
            <w:r w:rsidRPr="004C73A6">
              <w:rPr>
                <w:rFonts w:ascii="Tahoma" w:hAnsi="Tahoma" w:cs="Tahoma"/>
                <w:b w:val="0"/>
                <w:bCs/>
              </w:rPr>
              <w:t>Eurospan</w:t>
            </w:r>
            <w:proofErr w:type="spellEnd"/>
            <w:r w:rsidRPr="004C73A6">
              <w:rPr>
                <w:rFonts w:ascii="Tahoma" w:hAnsi="Tahoma" w:cs="Tahoma"/>
                <w:b w:val="0"/>
                <w:bCs/>
              </w:rPr>
              <w:t xml:space="preserve"> (JL); 2018</w:t>
            </w:r>
          </w:p>
        </w:tc>
      </w:tr>
    </w:tbl>
    <w:p w:rsidR="006863F4" w:rsidRPr="00F673D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0A3" w:rsidRDefault="005240A3">
      <w:r>
        <w:separator/>
      </w:r>
    </w:p>
  </w:endnote>
  <w:endnote w:type="continuationSeparator" w:id="0">
    <w:p w:rsidR="005240A3" w:rsidRDefault="0052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DB" w:rsidRDefault="0015087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39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39DB" w:rsidRPr="005D2001" w:rsidRDefault="0015087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39D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12FDD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0A3" w:rsidRDefault="005240A3">
      <w:r>
        <w:separator/>
      </w:r>
    </w:p>
  </w:footnote>
  <w:footnote w:type="continuationSeparator" w:id="0">
    <w:p w:rsidR="005240A3" w:rsidRDefault="00524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39DB" w:rsidRDefault="004C73A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CC6CA7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CA1D54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50873"/>
    <w:rsid w:val="00161FB6"/>
    <w:rsid w:val="00167B9C"/>
    <w:rsid w:val="001740F0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75218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12FF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ACE"/>
    <w:rsid w:val="003D0B08"/>
    <w:rsid w:val="003D37EF"/>
    <w:rsid w:val="003D3C56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C73A6"/>
    <w:rsid w:val="004D26FD"/>
    <w:rsid w:val="004D72D9"/>
    <w:rsid w:val="004E4EE7"/>
    <w:rsid w:val="004E5B93"/>
    <w:rsid w:val="004F2C68"/>
    <w:rsid w:val="004F2E71"/>
    <w:rsid w:val="004F33B4"/>
    <w:rsid w:val="005030F9"/>
    <w:rsid w:val="00504127"/>
    <w:rsid w:val="005151F6"/>
    <w:rsid w:val="005240A3"/>
    <w:rsid w:val="005247A6"/>
    <w:rsid w:val="00524B2D"/>
    <w:rsid w:val="00543D7E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00B9"/>
    <w:rsid w:val="005C55D0"/>
    <w:rsid w:val="005D2001"/>
    <w:rsid w:val="005F38CE"/>
    <w:rsid w:val="005F4797"/>
    <w:rsid w:val="00603431"/>
    <w:rsid w:val="00606392"/>
    <w:rsid w:val="00611E8E"/>
    <w:rsid w:val="00612FDD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0D24"/>
    <w:rsid w:val="007E4718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13E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29CC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4DF0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0542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3E81"/>
    <w:rsid w:val="00BB4F43"/>
    <w:rsid w:val="00BC1DE9"/>
    <w:rsid w:val="00BD019A"/>
    <w:rsid w:val="00BD12E3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189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1C50"/>
    <w:rsid w:val="00E220A6"/>
    <w:rsid w:val="00E26533"/>
    <w:rsid w:val="00E44707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4C76"/>
    <w:rsid w:val="00F4590E"/>
    <w:rsid w:val="00F469CC"/>
    <w:rsid w:val="00F5188B"/>
    <w:rsid w:val="00F53F75"/>
    <w:rsid w:val="00F56280"/>
    <w:rsid w:val="00F673D2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D4A20E9"/>
  <w15:docId w15:val="{55931CFE-DC32-4879-9270-820C67C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17773-5310-4128-82F9-07BD61DA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2322</Words>
  <Characters>13935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34</cp:revision>
  <cp:lastPrinted>2019-10-30T11:06:00Z</cp:lastPrinted>
  <dcterms:created xsi:type="dcterms:W3CDTF">2021-03-02T12:29:00Z</dcterms:created>
  <dcterms:modified xsi:type="dcterms:W3CDTF">2023-03-23T14:18:00Z</dcterms:modified>
</cp:coreProperties>
</file>