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14780"/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AD4997">
              <w:rPr>
                <w:rFonts w:ascii="Tahoma" w:hAnsi="Tahoma" w:cs="Tahoma"/>
                <w:b w:val="0"/>
              </w:rPr>
              <w:t xml:space="preserve"> cz.1</w:t>
            </w:r>
            <w:bookmarkEnd w:id="0"/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293820">
              <w:rPr>
                <w:rFonts w:ascii="Tahoma" w:hAnsi="Tahoma" w:cs="Tahoma"/>
                <w:b w:val="0"/>
              </w:rPr>
              <w:t>2/2023</w:t>
            </w:r>
            <w:r w:rsidR="00DB0C8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6847C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6559">
              <w:rPr>
                <w:rFonts w:ascii="Tahoma" w:hAnsi="Tahoma" w:cs="Tahoma"/>
                <w:b w:val="0"/>
              </w:rPr>
              <w:t>prof.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26559">
              <w:rPr>
                <w:rFonts w:ascii="Tahoma" w:hAnsi="Tahoma" w:cs="Tahoma"/>
                <w:b w:val="0"/>
              </w:rPr>
              <w:t>dr hab.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26559">
              <w:rPr>
                <w:rFonts w:ascii="Tahoma" w:hAnsi="Tahoma" w:cs="Tahoma"/>
                <w:b w:val="0"/>
              </w:rPr>
              <w:t>n.med</w:t>
            </w:r>
            <w:r>
              <w:rPr>
                <w:rFonts w:ascii="Tahoma" w:hAnsi="Tahoma" w:cs="Tahoma"/>
                <w:b w:val="0"/>
              </w:rPr>
              <w:t>.</w:t>
            </w:r>
            <w:r w:rsidRPr="00426559">
              <w:rPr>
                <w:rFonts w:ascii="Tahoma" w:hAnsi="Tahoma" w:cs="Tahoma"/>
                <w:b w:val="0"/>
              </w:rPr>
              <w:t xml:space="preserve"> </w:t>
            </w:r>
            <w:r w:rsidR="003666AE" w:rsidRPr="003666AE">
              <w:rPr>
                <w:rFonts w:ascii="Tahoma" w:hAnsi="Tahoma" w:cs="Tahoma"/>
                <w:b w:val="0"/>
              </w:rPr>
              <w:t xml:space="preserve">Wanda </w:t>
            </w:r>
            <w:proofErr w:type="spellStart"/>
            <w:r w:rsidR="003666AE" w:rsidRPr="003666AE">
              <w:rPr>
                <w:rFonts w:ascii="Tahoma" w:hAnsi="Tahoma" w:cs="Tahoma"/>
                <w:b w:val="0"/>
              </w:rPr>
              <w:t>Furmaga</w:t>
            </w:r>
            <w:proofErr w:type="spellEnd"/>
            <w:r w:rsidR="003666AE" w:rsidRPr="003666AE">
              <w:rPr>
                <w:rFonts w:ascii="Tahoma" w:hAnsi="Tahoma" w:cs="Tahoma"/>
                <w:b w:val="0"/>
              </w:rPr>
              <w:t>–Jabłońska</w:t>
            </w:r>
            <w:r w:rsidR="003666AE">
              <w:rPr>
                <w:rFonts w:ascii="Tahoma" w:hAnsi="Tahoma" w:cs="Tahoma"/>
                <w:b w:val="0"/>
              </w:rPr>
              <w:t xml:space="preserve">, </w:t>
            </w:r>
            <w:r w:rsidR="003666AE" w:rsidRPr="003666AE">
              <w:rPr>
                <w:rFonts w:ascii="Tahoma" w:hAnsi="Tahoma" w:cs="Tahoma"/>
                <w:b w:val="0"/>
              </w:rPr>
              <w:t>mgr Klaudia Granat</w:t>
            </w:r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AC4826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Egzamin</w:t>
            </w:r>
          </w:p>
        </w:tc>
      </w:tr>
      <w:tr w:rsidR="004A4240" w:rsidRPr="00073034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AD2CA2" w:rsidRPr="00AD2CA2" w:rsidTr="00F663C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8B2396" w:rsidRDefault="004A4240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B2396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826" w:rsidRPr="008B2396" w:rsidRDefault="00770CC7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F2D1D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  <w:tr w:rsidR="00F663CF" w:rsidRPr="00DA2B9F" w:rsidTr="00261BA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CF" w:rsidRPr="00DA2B9F" w:rsidRDefault="00F663CF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752EC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Etyka zawodu pielęgniarki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669"/>
      </w:tblGrid>
      <w:tr w:rsidR="00AC4826" w:rsidRPr="00AC4826" w:rsidTr="0049471F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C482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Default="00BE271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Zapoznanie studentów z patogenezą, zasadami</w:t>
            </w:r>
            <w:r w:rsidR="00EE2529">
              <w:rPr>
                <w:rFonts w:ascii="Tahoma" w:hAnsi="Tahoma" w:cs="Tahoma"/>
                <w:b w:val="0"/>
              </w:rPr>
              <w:t xml:space="preserve"> diagnozy,</w:t>
            </w:r>
            <w:r w:rsidRPr="00073034">
              <w:rPr>
                <w:rFonts w:ascii="Tahoma" w:hAnsi="Tahoma" w:cs="Tahoma"/>
                <w:b w:val="0"/>
              </w:rPr>
              <w:t xml:space="preserve"> leczenia i opieki w najczęściej występujących chorobach wieku rozwojowego z uwzględnieniem stanów zagrożenia życia.</w:t>
            </w:r>
          </w:p>
          <w:p w:rsidR="002123EF" w:rsidRPr="00AC4826" w:rsidRDefault="002123E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4B7C">
              <w:rPr>
                <w:rFonts w:ascii="Tahoma" w:hAnsi="Tahoma" w:cs="Tahoma"/>
                <w:b w:val="0"/>
              </w:rPr>
              <w:t>Zapoznanie i przyswojenie wiedzy z zakresu oceny rozwoju psychofizycznego dziecka, wykonywania testów przesiewowych, realizacji opieki nad wcześniakiem i noworodkiem.</w:t>
            </w:r>
          </w:p>
        </w:tc>
      </w:tr>
      <w:tr w:rsidR="00AB4B8E" w:rsidRPr="00DA2B9F" w:rsidTr="0049471F">
        <w:tblPrEx>
          <w:jc w:val="left"/>
        </w:tblPrEx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blPrEx>
          <w:jc w:val="left"/>
        </w:tblPrEx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AC4826" w:rsidRPr="00AC4826" w:rsidTr="001E54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C482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Po zaliczeniu przedmiotu student w zakresie </w:t>
            </w:r>
            <w:r w:rsidRPr="00AC482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pediatrycznym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geriatrycznym, neurologicznym, psychiatrycznym, w intensywnej opiece medycznej, opiece paliatywnej, opiece długoterminowej;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7086" w:type="dxa"/>
            <w:vAlign w:val="center"/>
          </w:tcPr>
          <w:p w:rsidR="0003191E" w:rsidRPr="008834BD" w:rsidRDefault="0003191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03191E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B62C2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8834BD">
              <w:rPr>
                <w:rFonts w:ascii="Tahoma" w:hAnsi="Tahoma" w:cs="Tahoma"/>
                <w:color w:val="212121"/>
                <w:sz w:val="20"/>
                <w:szCs w:val="20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pediatrycznej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D.W10.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kliniczne, przebieg, leczenie i rokowanie chorób wieku rozwojowego: układu oddechowego, układu krążenia, układu nerwowego, dróg moczowych, układu pokarmowego oraz chorób endokrynologicznych, metabolicznych, alergicznych i krwi;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D.W13.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0"/>
        <w:gridCol w:w="1117"/>
        <w:gridCol w:w="1112"/>
        <w:gridCol w:w="1254"/>
        <w:gridCol w:w="1253"/>
        <w:gridCol w:w="1118"/>
        <w:gridCol w:w="1335"/>
        <w:gridCol w:w="1209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E329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9C314B" w:rsidRPr="00AC4826" w:rsidRDefault="00F865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359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314B" w:rsidRPr="00AC4826" w:rsidRDefault="00D554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9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60" w:type="dxa"/>
            <w:vAlign w:val="center"/>
          </w:tcPr>
          <w:p w:rsidR="006A46E0" w:rsidRPr="00AC4826" w:rsidRDefault="00274D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80B7F">
              <w:rPr>
                <w:rFonts w:ascii="Tahoma" w:hAnsi="Tahoma" w:cs="Tahoma"/>
                <w:b w:val="0"/>
              </w:rPr>
              <w:t xml:space="preserve">ykład </w:t>
            </w:r>
            <w:proofErr w:type="spellStart"/>
            <w:r w:rsidR="00E80B7F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E80B7F">
              <w:rPr>
                <w:rFonts w:ascii="Tahoma" w:hAnsi="Tahoma" w:cs="Tahoma"/>
                <w:b w:val="0"/>
              </w:rPr>
              <w:t xml:space="preserve"> - problemowy</w:t>
            </w:r>
          </w:p>
        </w:tc>
      </w:tr>
      <w:tr w:rsidR="00AD2CA2" w:rsidRPr="00AC4826" w:rsidTr="00C35F22">
        <w:tc>
          <w:tcPr>
            <w:tcW w:w="2108" w:type="dxa"/>
            <w:vAlign w:val="center"/>
          </w:tcPr>
          <w:p w:rsidR="00AD2CA2" w:rsidRPr="00AC4826" w:rsidRDefault="00AD2CA2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60" w:type="dxa"/>
            <w:vAlign w:val="center"/>
          </w:tcPr>
          <w:p w:rsidR="00AF44DB" w:rsidRPr="00AC4826" w:rsidRDefault="00AF44DB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 Samokształcenie będzie realizowane także metodą projektową (praca pisemna)</w:t>
            </w:r>
            <w:r w:rsidR="00A37A0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AC4826" w:rsidRPr="00AC4826" w:rsidTr="00C35F22">
        <w:tc>
          <w:tcPr>
            <w:tcW w:w="2108" w:type="dxa"/>
            <w:vAlign w:val="center"/>
          </w:tcPr>
          <w:p w:rsidR="00D53022" w:rsidRPr="00AC4826" w:rsidRDefault="00AD2CA2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</w:t>
            </w:r>
            <w:r w:rsidR="00293820">
              <w:rPr>
                <w:rFonts w:ascii="Tahoma" w:hAnsi="Tahoma" w:cs="Tahoma"/>
                <w:b w:val="0"/>
              </w:rPr>
              <w:t>n</w:t>
            </w:r>
            <w:r>
              <w:rPr>
                <w:rFonts w:ascii="Tahoma" w:hAnsi="Tahoma" w:cs="Tahoma"/>
                <w:b w:val="0"/>
              </w:rPr>
              <w:t>g</w:t>
            </w:r>
          </w:p>
        </w:tc>
        <w:tc>
          <w:tcPr>
            <w:tcW w:w="7560" w:type="dxa"/>
            <w:vAlign w:val="center"/>
          </w:tcPr>
          <w:p w:rsidR="00D53022" w:rsidRPr="00F14C99" w:rsidRDefault="00770CC7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A62ED4" w:rsidRPr="00AC4826" w:rsidTr="00C35F22">
        <w:tc>
          <w:tcPr>
            <w:tcW w:w="210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60" w:type="dxa"/>
            <w:vAlign w:val="center"/>
          </w:tcPr>
          <w:p w:rsidR="00A62ED4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C482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8710F">
        <w:rPr>
          <w:rFonts w:ascii="Tahoma" w:hAnsi="Tahoma" w:cs="Tahoma"/>
          <w:smallCaps/>
        </w:rPr>
        <w:t>W</w:t>
      </w:r>
      <w:r w:rsidR="008938C7" w:rsidRPr="0038710F">
        <w:rPr>
          <w:rFonts w:ascii="Tahoma" w:hAnsi="Tahoma" w:cs="Tahoma"/>
          <w:smallCaps/>
        </w:rPr>
        <w:t>ykład</w:t>
      </w:r>
      <w:r w:rsidR="007C611C" w:rsidRPr="0038710F">
        <w:rPr>
          <w:rFonts w:ascii="Tahoma" w:hAnsi="Tahoma" w:cs="Tahoma"/>
          <w:smallCaps/>
        </w:rPr>
        <w:t xml:space="preserve"> - pediatria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C4826" w:rsidRPr="00AC4826" w:rsidTr="0017718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C4826" w:rsidRPr="00AC4826" w:rsidTr="0017718C"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9146BE" w:rsidRPr="007C611C" w:rsidRDefault="007C611C" w:rsidP="00743F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611C">
              <w:rPr>
                <w:rFonts w:ascii="Tahoma" w:hAnsi="Tahoma" w:cs="Tahoma"/>
                <w:b w:val="0"/>
              </w:rPr>
              <w:t>Podstawy auksologii i charakterystyka poszczególnych okresów rozwojowych dziecka.</w:t>
            </w:r>
            <w:r w:rsidR="007F5D6C">
              <w:rPr>
                <w:rFonts w:ascii="Tahoma" w:hAnsi="Tahoma" w:cs="Tahoma"/>
                <w:b w:val="0"/>
              </w:rPr>
              <w:t xml:space="preserve"> </w:t>
            </w:r>
            <w:r w:rsidR="00743FC3">
              <w:rPr>
                <w:rFonts w:ascii="Tahoma" w:hAnsi="Tahoma" w:cs="Tahoma"/>
                <w:b w:val="0"/>
              </w:rPr>
              <w:t xml:space="preserve">Odrębności anatomiczne i czynnościowe wieku dziecięcego. 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38710F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3871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C57D2E" w:rsidRPr="0038710F" w:rsidRDefault="00C57D2E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Zależności między długością trwania ciąży a rozwojem płodu. Skala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Apgar</w:t>
            </w:r>
            <w:proofErr w:type="spellEnd"/>
            <w:r w:rsidRPr="0038710F">
              <w:rPr>
                <w:rFonts w:ascii="Tahoma" w:hAnsi="Tahoma" w:cs="Tahoma"/>
                <w:b w:val="0"/>
              </w:rPr>
              <w:t>.</w:t>
            </w:r>
          </w:p>
          <w:p w:rsidR="007C611C" w:rsidRPr="00073034" w:rsidRDefault="00743FC3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Patofizjologia okresu noworodkowego: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646941" w:rsidRPr="0038710F">
              <w:rPr>
                <w:rFonts w:ascii="Tahoma" w:hAnsi="Tahoma" w:cs="Tahoma"/>
                <w:b w:val="0"/>
              </w:rPr>
              <w:t xml:space="preserve">niedotlenienie okołoporodowe, wcześniactwo, zespół zaburzeń oddychania, </w:t>
            </w:r>
            <w:r w:rsidR="00C86519" w:rsidRPr="0038710F">
              <w:rPr>
                <w:rFonts w:ascii="Tahoma" w:hAnsi="Tahoma" w:cs="Tahoma"/>
                <w:b w:val="0"/>
              </w:rPr>
              <w:t>zespół aspiracji smółki, żółtaczka</w:t>
            </w:r>
            <w:r w:rsidR="00913B0C">
              <w:rPr>
                <w:rFonts w:ascii="Tahoma" w:hAnsi="Tahoma" w:cs="Tahoma"/>
                <w:b w:val="0"/>
              </w:rPr>
              <w:t>,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024403" w:rsidRPr="0038710F">
              <w:rPr>
                <w:rFonts w:ascii="Tahoma" w:hAnsi="Tahoma" w:cs="Tahoma"/>
                <w:b w:val="0"/>
              </w:rPr>
              <w:t xml:space="preserve">choroba hemolityczna, dysplazja, </w:t>
            </w:r>
            <w:r w:rsidR="00C57D2E" w:rsidRPr="0038710F">
              <w:rPr>
                <w:rFonts w:ascii="Tahoma" w:hAnsi="Tahoma" w:cs="Tahoma"/>
                <w:b w:val="0"/>
              </w:rPr>
              <w:t>noworodek matki chorej na cukrzyce.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lastRenderedPageBreak/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7C611C" w:rsidRPr="00073034" w:rsidRDefault="00E47A4E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oddechowego u dzieci </w:t>
            </w:r>
            <w:r w:rsidR="000E3D87">
              <w:rPr>
                <w:rFonts w:ascii="Tahoma" w:hAnsi="Tahoma" w:cs="Tahoma"/>
                <w:b w:val="0"/>
              </w:rPr>
              <w:t>(stany zapalne górnych</w:t>
            </w:r>
            <w:r w:rsidR="001B26F5">
              <w:rPr>
                <w:rFonts w:ascii="Tahoma" w:hAnsi="Tahoma" w:cs="Tahoma"/>
                <w:b w:val="0"/>
              </w:rPr>
              <w:t xml:space="preserve"> i dolnych</w:t>
            </w:r>
            <w:r w:rsidR="000E3D87">
              <w:rPr>
                <w:rFonts w:ascii="Tahoma" w:hAnsi="Tahoma" w:cs="Tahoma"/>
                <w:b w:val="0"/>
              </w:rPr>
              <w:t xml:space="preserve"> dróg oddechowych, mukowiscydoza, astma)</w:t>
            </w:r>
            <w:r w:rsidR="00E3292E">
              <w:rPr>
                <w:rFonts w:ascii="Tahoma" w:hAnsi="Tahoma" w:cs="Tahoma"/>
                <w:b w:val="0"/>
              </w:rPr>
              <w:t>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Pr="00AC4826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krążenia u dzieci. Wady serca.</w:t>
            </w:r>
            <w:r w:rsidR="00E264AB">
              <w:rPr>
                <w:rFonts w:ascii="Tahoma" w:hAnsi="Tahoma" w:cs="Tahoma"/>
                <w:b w:val="0"/>
              </w:rPr>
              <w:t xml:space="preserve"> Niewydolność serca.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nerwowego u dzieci (padaczka, stan </w:t>
            </w:r>
            <w:r w:rsidR="008B4A06">
              <w:rPr>
                <w:rFonts w:ascii="Tahoma" w:hAnsi="Tahoma" w:cs="Tahoma"/>
                <w:b w:val="0"/>
              </w:rPr>
              <w:t>padacz</w:t>
            </w:r>
            <w:r w:rsidR="00380AE4">
              <w:rPr>
                <w:rFonts w:ascii="Tahoma" w:hAnsi="Tahoma" w:cs="Tahoma"/>
                <w:b w:val="0"/>
              </w:rPr>
              <w:t>kowy</w:t>
            </w:r>
            <w:r w:rsidR="008B4A06">
              <w:rPr>
                <w:rFonts w:ascii="Tahoma" w:hAnsi="Tahoma" w:cs="Tahoma"/>
                <w:b w:val="0"/>
              </w:rPr>
              <w:t>,</w:t>
            </w:r>
            <w:r w:rsidR="00380AE4">
              <w:rPr>
                <w:rFonts w:ascii="Tahoma" w:hAnsi="Tahoma" w:cs="Tahoma"/>
                <w:b w:val="0"/>
              </w:rPr>
              <w:t xml:space="preserve"> drgawki gorączkowe,</w:t>
            </w:r>
            <w:r w:rsidR="008B4A06">
              <w:rPr>
                <w:rFonts w:ascii="Tahoma" w:hAnsi="Tahoma" w:cs="Tahoma"/>
                <w:b w:val="0"/>
              </w:rPr>
              <w:t xml:space="preserve"> zespół wzmożonego ciśnienia wewnątrzczaszkowego, zaburzenia świadomości  - skala Glasgow, neuroinfekcja, mózgowe porażenie dziecięce)</w:t>
            </w:r>
            <w:r w:rsidR="00F963FC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moczowego u dzieci (zakażenia układu moczowego, zespół nerczycowy, refluks pęcherzowo – moczowodowy, niewydolność nerek)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pokarmowego u dzieci (</w:t>
            </w:r>
            <w:r w:rsidR="00380AE4">
              <w:rPr>
                <w:rFonts w:ascii="Tahoma" w:hAnsi="Tahoma" w:cs="Tahoma"/>
                <w:b w:val="0"/>
              </w:rPr>
              <w:t>refluks żołądkowo – przełykowy, zespoły zaburzonego wchłaniania, nieswoiste zapalenie jelit, ostra biegunka)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380AE4" w:rsidRPr="00AC4826" w:rsidTr="0017718C">
        <w:tc>
          <w:tcPr>
            <w:tcW w:w="709" w:type="dxa"/>
            <w:vAlign w:val="center"/>
          </w:tcPr>
          <w:p w:rsidR="00380AE4" w:rsidRDefault="00380AE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97349D" w:rsidRDefault="00380AE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zagadnienia z endokrynologii dziecięcej</w:t>
            </w:r>
            <w:r w:rsidR="0097349D">
              <w:rPr>
                <w:rFonts w:ascii="Tahoma" w:hAnsi="Tahoma" w:cs="Tahoma"/>
                <w:b w:val="0"/>
              </w:rPr>
              <w:t xml:space="preserve"> (patofizjologia, objawy kliniczne, </w:t>
            </w:r>
            <w:r w:rsidR="00591015">
              <w:rPr>
                <w:rFonts w:ascii="Tahoma" w:hAnsi="Tahoma" w:cs="Tahoma"/>
                <w:b w:val="0"/>
              </w:rPr>
              <w:t>leczenia)</w:t>
            </w:r>
            <w:r>
              <w:rPr>
                <w:rFonts w:ascii="Tahoma" w:hAnsi="Tahoma" w:cs="Tahoma"/>
                <w:b w:val="0"/>
              </w:rPr>
              <w:t>.</w:t>
            </w:r>
            <w:r w:rsidR="00F963FC">
              <w:rPr>
                <w:rFonts w:ascii="Tahoma" w:hAnsi="Tahoma" w:cs="Tahoma"/>
                <w:b w:val="0"/>
              </w:rPr>
              <w:t xml:space="preserve"> Niedoczynność i nadczynność tarczycy. Cukrzyca. Zespół Cushinga. Zaburzenia hormonalne ze strony przysadki.  </w:t>
            </w:r>
          </w:p>
        </w:tc>
      </w:tr>
      <w:tr w:rsidR="00F963FC" w:rsidRPr="00AC4826" w:rsidTr="0017718C">
        <w:tc>
          <w:tcPr>
            <w:tcW w:w="709" w:type="dxa"/>
            <w:vAlign w:val="center"/>
          </w:tcPr>
          <w:p w:rsidR="00F963FC" w:rsidRDefault="00F963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F963FC" w:rsidRDefault="0097349D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metaboliczne wieku dziecięcego (</w:t>
            </w:r>
            <w:proofErr w:type="spellStart"/>
            <w:r>
              <w:rPr>
                <w:rFonts w:ascii="Tahoma" w:hAnsi="Tahoma" w:cs="Tahoma"/>
                <w:b w:val="0"/>
              </w:rPr>
              <w:t>fenyloketonuria</w:t>
            </w:r>
            <w:proofErr w:type="spellEnd"/>
            <w:r>
              <w:rPr>
                <w:rFonts w:ascii="Tahoma" w:hAnsi="Tahoma" w:cs="Tahoma"/>
                <w:b w:val="0"/>
              </w:rPr>
              <w:t>, galaktozemia, krzywica) – etiologia, patogeneza, obraz kliniczny, leczenie.</w:t>
            </w:r>
          </w:p>
          <w:p w:rsidR="0097349D" w:rsidRDefault="000D2C9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immunologii i c</w:t>
            </w:r>
            <w:r w:rsidR="00591015">
              <w:rPr>
                <w:rFonts w:ascii="Tahoma" w:hAnsi="Tahoma" w:cs="Tahoma"/>
                <w:b w:val="0"/>
              </w:rPr>
              <w:t>horoby alergiczne wieku dziecięcego (alergiczny nieżyt nosa, alergia pokarmowa, atopowe zapalenie skóry, nagła uogólniona reakcja anafilaktyczna – wstrząs anafilaktyczny) – etiologia, patogeneza, obraz kliniczny, leczenie.</w:t>
            </w:r>
          </w:p>
        </w:tc>
      </w:tr>
      <w:tr w:rsidR="00591015" w:rsidRPr="00AC4826" w:rsidTr="0017718C">
        <w:tc>
          <w:tcPr>
            <w:tcW w:w="709" w:type="dxa"/>
            <w:vAlign w:val="center"/>
          </w:tcPr>
          <w:p w:rsidR="00591015" w:rsidRDefault="00591015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591015" w:rsidRDefault="00591015" w:rsidP="005910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krwiotwórczego u dzieci (anemia z niedoboru żelaza, skaza krwotoczna, białaczka, </w:t>
            </w:r>
            <w:proofErr w:type="spellStart"/>
            <w:r>
              <w:rPr>
                <w:rFonts w:ascii="Tahoma" w:hAnsi="Tahoma" w:cs="Tahoma"/>
                <w:b w:val="0"/>
              </w:rPr>
              <w:t>Chłonia</w:t>
            </w:r>
            <w:r w:rsidR="009A7332">
              <w:rPr>
                <w:rFonts w:ascii="Tahoma" w:hAnsi="Tahoma" w:cs="Tahoma"/>
                <w:b w:val="0"/>
              </w:rPr>
              <w:t>k</w:t>
            </w:r>
            <w:proofErr w:type="spellEnd"/>
            <w:r w:rsidR="002D3223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Hodgkina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). Elementy onkologii dziecięcej.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="000D2C94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0D2C9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pasożytnicze wieku dziecięcego – </w:t>
            </w:r>
            <w:r w:rsidRPr="000D2C94">
              <w:rPr>
                <w:rFonts w:ascii="Tahoma" w:hAnsi="Tahoma" w:cs="Tahoma"/>
                <w:b w:val="0"/>
              </w:rPr>
              <w:t>diagnostyka</w:t>
            </w:r>
            <w:r w:rsidR="002D3223">
              <w:rPr>
                <w:rFonts w:ascii="Tahoma" w:hAnsi="Tahoma" w:cs="Tahoma"/>
                <w:b w:val="0"/>
              </w:rPr>
              <w:t xml:space="preserve"> </w:t>
            </w:r>
            <w:r w:rsidRPr="000D2C94">
              <w:rPr>
                <w:rFonts w:ascii="Tahoma" w:hAnsi="Tahoma" w:cs="Tahoma"/>
                <w:b w:val="0"/>
              </w:rPr>
              <w:t>różnicowa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  <w:p w:rsidR="001C2079" w:rsidRPr="0007303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zakaźne wieku dziecięcego – </w:t>
            </w:r>
            <w:r w:rsidR="007C611C" w:rsidRPr="000D2C94">
              <w:rPr>
                <w:rFonts w:ascii="Tahoma" w:hAnsi="Tahoma" w:cs="Tahoma"/>
                <w:b w:val="0"/>
              </w:rPr>
              <w:t>szczepienia</w:t>
            </w:r>
            <w:r w:rsidR="007C611C" w:rsidRPr="00073034">
              <w:rPr>
                <w:rFonts w:ascii="Tahoma" w:hAnsi="Tahoma" w:cs="Tahoma"/>
                <w:b w:val="0"/>
              </w:rPr>
              <w:t xml:space="preserve"> ochronne.</w:t>
            </w:r>
          </w:p>
        </w:tc>
      </w:tr>
      <w:tr w:rsidR="000D2C94" w:rsidRPr="00AC4826" w:rsidTr="0017718C">
        <w:tc>
          <w:tcPr>
            <w:tcW w:w="709" w:type="dxa"/>
            <w:vAlign w:val="center"/>
          </w:tcPr>
          <w:p w:rsidR="000D2C94" w:rsidRDefault="000D2C94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3D20FA" w:rsidRDefault="000D2C94" w:rsidP="000D2C9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Nowoczesna diagnostyka w pediatrii, rodzaje badań i zasady ich zlecania. </w:t>
            </w:r>
          </w:p>
        </w:tc>
      </w:tr>
    </w:tbl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F4044" w:rsidRPr="00AC4826" w:rsidRDefault="002F4044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6E35" w:rsidRPr="00C66E35" w:rsidRDefault="00C66E35" w:rsidP="00C66E35">
      <w:pPr>
        <w:pStyle w:val="Podpunkty"/>
        <w:tabs>
          <w:tab w:val="left" w:pos="5784"/>
        </w:tabs>
        <w:ind w:left="0"/>
        <w:rPr>
          <w:rFonts w:ascii="Tahoma" w:hAnsi="Tahoma" w:cs="Tahoma"/>
          <w:smallCaps/>
        </w:rPr>
      </w:pPr>
      <w:r w:rsidRPr="00F617FC">
        <w:rPr>
          <w:rFonts w:ascii="Tahoma" w:hAnsi="Tahoma" w:cs="Tahoma"/>
          <w:smallCaps/>
        </w:rPr>
        <w:t xml:space="preserve">Wykład – </w:t>
      </w:r>
      <w:r w:rsidRPr="00F617FC">
        <w:rPr>
          <w:rFonts w:ascii="Tahoma" w:hAnsi="Tahoma" w:cs="Tahoma"/>
          <w:smallCaps/>
          <w:sz w:val="20"/>
        </w:rPr>
        <w:t>PIELĘGNIARSTWO PEDIATRYCZNE</w:t>
      </w:r>
      <w:r w:rsidRPr="00F617FC">
        <w:rPr>
          <w:rFonts w:ascii="Tahoma" w:hAnsi="Tahoma" w:cs="Tahoma"/>
          <w:smallCaps/>
        </w:rPr>
        <w:tab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6E35" w:rsidRPr="00AC4826" w:rsidTr="001A5495">
        <w:trPr>
          <w:cantSplit/>
          <w:trHeight w:val="281"/>
        </w:trPr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66E35" w:rsidRPr="00073034" w:rsidRDefault="001C2079" w:rsidP="00CC23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Zadania pielęgniarki wobec dziecka hospitalizowanego i jego rodziców </w:t>
            </w:r>
            <w:r w:rsidR="00294B7C">
              <w:rPr>
                <w:rFonts w:ascii="Tahoma" w:hAnsi="Tahoma" w:cs="Tahoma"/>
                <w:b w:val="0"/>
              </w:rPr>
              <w:t xml:space="preserve">– </w:t>
            </w:r>
            <w:r w:rsidRPr="00073034">
              <w:rPr>
                <w:rFonts w:ascii="Tahoma" w:hAnsi="Tahoma" w:cs="Tahoma"/>
                <w:b w:val="0"/>
              </w:rPr>
              <w:t>rodzaje i formy wsparcia.</w:t>
            </w:r>
          </w:p>
        </w:tc>
      </w:tr>
      <w:tr w:rsidR="00C66E35" w:rsidRPr="00AC4826" w:rsidTr="001A5495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E35" w:rsidRPr="00073034" w:rsidRDefault="00E264AB" w:rsidP="00B5305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Pielęgnowanie dziecka w wybranych chorobach wieku rozwojowego: układu moczowego</w:t>
            </w:r>
            <w:r>
              <w:rPr>
                <w:rFonts w:ascii="Tahoma" w:hAnsi="Tahoma" w:cs="Tahoma"/>
                <w:b w:val="0"/>
              </w:rPr>
              <w:t xml:space="preserve"> (zakażenia układu moczowego, </w:t>
            </w:r>
            <w:r w:rsidR="00B53052">
              <w:rPr>
                <w:rFonts w:ascii="Tahoma" w:hAnsi="Tahoma" w:cs="Tahoma"/>
                <w:b w:val="0"/>
              </w:rPr>
              <w:t>niewydolność nerek</w:t>
            </w:r>
            <w:r w:rsidR="008D7C1C">
              <w:rPr>
                <w:rFonts w:ascii="Tahoma" w:hAnsi="Tahoma" w:cs="Tahoma"/>
                <w:b w:val="0"/>
              </w:rPr>
              <w:t>, moczenia nocne</w:t>
            </w:r>
            <w:r>
              <w:rPr>
                <w:rFonts w:ascii="Tahoma" w:hAnsi="Tahoma" w:cs="Tahoma"/>
                <w:b w:val="0"/>
              </w:rPr>
              <w:t>)</w:t>
            </w:r>
            <w:r w:rsidR="005539EA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krążenia (wady serca, niewydolność krążenia), nerwowe</w:t>
            </w:r>
            <w:r w:rsidR="00B53052">
              <w:rPr>
                <w:rFonts w:ascii="Tahoma" w:hAnsi="Tahoma" w:cs="Tahoma"/>
                <w:b w:val="0"/>
              </w:rPr>
              <w:t>go (padaczka, neuroinfekcje</w:t>
            </w:r>
            <w:r>
              <w:rPr>
                <w:rFonts w:ascii="Tahoma" w:hAnsi="Tahoma" w:cs="Tahoma"/>
                <w:b w:val="0"/>
              </w:rPr>
              <w:t xml:space="preserve">), </w:t>
            </w:r>
            <w:r w:rsidRPr="00073034">
              <w:rPr>
                <w:rFonts w:ascii="Tahoma" w:hAnsi="Tahoma" w:cs="Tahoma"/>
                <w:b w:val="0"/>
              </w:rPr>
              <w:t>oddechowego</w:t>
            </w:r>
            <w:r>
              <w:rPr>
                <w:rFonts w:ascii="Tahoma" w:hAnsi="Tahoma" w:cs="Tahoma"/>
                <w:b w:val="0"/>
              </w:rPr>
              <w:t xml:space="preserve"> (zapalenie górnych i dolnych dróg o</w:t>
            </w:r>
            <w:r w:rsidR="005539EA">
              <w:rPr>
                <w:rFonts w:ascii="Tahoma" w:hAnsi="Tahoma" w:cs="Tahoma"/>
                <w:b w:val="0"/>
              </w:rPr>
              <w:t>ddechowych, mukowiscydoza</w:t>
            </w:r>
            <w:r>
              <w:rPr>
                <w:rFonts w:ascii="Tahoma" w:hAnsi="Tahoma" w:cs="Tahoma"/>
                <w:b w:val="0"/>
              </w:rPr>
              <w:t>), krwiotwórczego (niedokrwistość, he</w:t>
            </w:r>
            <w:r w:rsidR="008D7C1C">
              <w:rPr>
                <w:rFonts w:ascii="Tahoma" w:hAnsi="Tahoma" w:cs="Tahoma"/>
                <w:b w:val="0"/>
              </w:rPr>
              <w:t>mofilia)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Pr="00AC4826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539EA" w:rsidRPr="00073034" w:rsidRDefault="005539EA" w:rsidP="008A491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Pielęgnowanie dziecka w wybranych chorobach wieku rozwojowego: </w:t>
            </w:r>
            <w:r>
              <w:rPr>
                <w:rFonts w:ascii="Tahoma" w:hAnsi="Tahoma" w:cs="Tahoma"/>
                <w:b w:val="0"/>
              </w:rPr>
              <w:t>układu poka</w:t>
            </w:r>
            <w:r w:rsidR="009A7332">
              <w:rPr>
                <w:rFonts w:ascii="Tahoma" w:hAnsi="Tahoma" w:cs="Tahoma"/>
                <w:b w:val="0"/>
              </w:rPr>
              <w:t xml:space="preserve">rmowego (biegunka, choroba </w:t>
            </w:r>
            <w:r w:rsidR="008A4916">
              <w:rPr>
                <w:rFonts w:ascii="Tahoma" w:hAnsi="Tahoma" w:cs="Tahoma"/>
                <w:b w:val="0"/>
              </w:rPr>
              <w:t xml:space="preserve">refleksowa, celiakia, </w:t>
            </w:r>
            <w:r w:rsidR="008A4916" w:rsidRPr="00073034">
              <w:rPr>
                <w:rFonts w:ascii="Tahoma" w:hAnsi="Tahoma" w:cs="Tahoma"/>
                <w:b w:val="0"/>
              </w:rPr>
              <w:t>mukowiscy</w:t>
            </w:r>
            <w:r w:rsidR="00C12B3D">
              <w:rPr>
                <w:rFonts w:ascii="Tahoma" w:hAnsi="Tahoma" w:cs="Tahoma"/>
                <w:b w:val="0"/>
              </w:rPr>
              <w:t xml:space="preserve">doza – </w:t>
            </w:r>
            <w:r w:rsidR="008A4916" w:rsidRPr="00073034">
              <w:rPr>
                <w:rFonts w:ascii="Tahoma" w:hAnsi="Tahoma" w:cs="Tahoma"/>
                <w:b w:val="0"/>
              </w:rPr>
              <w:t>postać brzuszna</w:t>
            </w:r>
            <w:r w:rsidR="008A4916">
              <w:rPr>
                <w:rFonts w:ascii="Tahoma" w:hAnsi="Tahoma" w:cs="Tahoma"/>
                <w:b w:val="0"/>
              </w:rPr>
              <w:t>, choroba pasożytnicza przewodu pokarmowego)</w:t>
            </w:r>
            <w:r>
              <w:rPr>
                <w:rFonts w:ascii="Tahoma" w:hAnsi="Tahoma" w:cs="Tahoma"/>
                <w:b w:val="0"/>
              </w:rPr>
              <w:t>.</w:t>
            </w:r>
            <w:r w:rsidRPr="00073034">
              <w:rPr>
                <w:rFonts w:ascii="Tahoma" w:hAnsi="Tahoma" w:cs="Tahoma"/>
                <w:b w:val="0"/>
              </w:rPr>
              <w:t>Zasady profilaktyki i żywienia dziecka w wybranych chorobach metabolicznych (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fenyloketonuria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>, galaktozemia).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pielęgniarki w opiece nad dzieckiem niepełnosprawnym.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dziecka z wadami rozwojowymi twarzoczaszki.</w:t>
            </w:r>
          </w:p>
        </w:tc>
      </w:tr>
      <w:tr w:rsidR="00980509" w:rsidRPr="00AC4826" w:rsidTr="001A5495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2652D5" w:rsidRDefault="002652D5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Problemy pielęgnacyjne dziecka z cukrzycą.  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Specyficzne problemy w opiece nad dzieckiem z chorobą nowotworową.</w:t>
            </w:r>
          </w:p>
        </w:tc>
      </w:tr>
      <w:tr w:rsidR="005539EA" w:rsidRPr="00AC4826" w:rsidTr="001A5495">
        <w:tc>
          <w:tcPr>
            <w:tcW w:w="568" w:type="dxa"/>
            <w:vAlign w:val="center"/>
          </w:tcPr>
          <w:p w:rsidR="005539EA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="002652D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5539EA" w:rsidRPr="00073034" w:rsidRDefault="00D60786" w:rsidP="00B673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Udział pielęgniarki we wczesnej diagnostyce zaburzeń rozwoju dziecka.  Dokonywanie pomiarów parametrów życiowych. </w:t>
            </w:r>
            <w:r w:rsidR="00B673A9">
              <w:rPr>
                <w:rFonts w:ascii="Tahoma" w:hAnsi="Tahoma" w:cs="Tahoma"/>
                <w:b w:val="0"/>
              </w:rPr>
              <w:t>Przygotowanie dziecka do badań diagnostycznych.</w:t>
            </w:r>
          </w:p>
        </w:tc>
      </w:tr>
      <w:tr w:rsidR="00E3292E" w:rsidRPr="00AC4826" w:rsidTr="001A5495">
        <w:tc>
          <w:tcPr>
            <w:tcW w:w="568" w:type="dxa"/>
            <w:vAlign w:val="center"/>
          </w:tcPr>
          <w:p w:rsidR="00E3292E" w:rsidRDefault="00E3292E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</w:t>
            </w:r>
            <w:r w:rsidR="001A5495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E3292E" w:rsidRDefault="00E3292E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</w:tbl>
    <w:p w:rsidR="00F53F75" w:rsidRDefault="00F53F75" w:rsidP="00F6713B">
      <w:pPr>
        <w:pStyle w:val="Podpunkty"/>
        <w:ind w:left="0"/>
        <w:rPr>
          <w:rFonts w:ascii="Tahoma" w:hAnsi="Tahoma" w:cs="Tahoma"/>
          <w:smallCaps/>
        </w:rPr>
      </w:pPr>
    </w:p>
    <w:p w:rsidR="00AD2CA2" w:rsidRPr="00AD2CA2" w:rsidRDefault="00AD2CA2" w:rsidP="00AD2CA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2CA2" w:rsidRPr="00AD2CA2" w:rsidTr="008B2396">
        <w:trPr>
          <w:cantSplit/>
          <w:trHeight w:val="281"/>
        </w:trPr>
        <w:tc>
          <w:tcPr>
            <w:tcW w:w="568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 xml:space="preserve">Treści kształcenia realizowane w ramach </w:t>
            </w:r>
            <w:r w:rsidR="002C75A5">
              <w:rPr>
                <w:rFonts w:ascii="Tahoma" w:hAnsi="Tahoma" w:cs="Tahoma"/>
              </w:rPr>
              <w:t>e-learningu</w:t>
            </w:r>
          </w:p>
        </w:tc>
      </w:tr>
      <w:tr w:rsidR="00FA3775" w:rsidRPr="00AD2CA2" w:rsidTr="008B2396">
        <w:tc>
          <w:tcPr>
            <w:tcW w:w="568" w:type="dxa"/>
            <w:vAlign w:val="center"/>
          </w:tcPr>
          <w:p w:rsidR="00FA3775" w:rsidRDefault="00FA3775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A3775" w:rsidRPr="00FA3775" w:rsidRDefault="00FA3775" w:rsidP="00FA37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Zasady organizacji opieki pediatrycznej w Polsce.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FA3775" w:rsidRPr="00C12B3D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Okresy wieku rozwojowego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 xml:space="preserve"> dziecka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charakterystyka fizjologii. Okres  noworodkowy: ocena stanu, badanie neurologiczne, czynności odruchowe. Charakterystyka rozwoju dziecka w okresie niemowlęcym, wczesnego dzieciństwa, przedszkolnym, wczesnoszkolnym, dojrzewania.  Zasady korzystania z siatek centylowych.  </w:t>
            </w:r>
          </w:p>
        </w:tc>
      </w:tr>
      <w:tr w:rsidR="00E3292E" w:rsidRPr="00AD2CA2" w:rsidTr="008B2396">
        <w:tc>
          <w:tcPr>
            <w:tcW w:w="568" w:type="dxa"/>
            <w:vAlign w:val="center"/>
          </w:tcPr>
          <w:p w:rsidR="00E3292E" w:rsidRPr="00C12B3D" w:rsidRDefault="00E3292E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E3292E" w:rsidRPr="00C12B3D" w:rsidRDefault="00E3292E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Urazy okołoporodowe. Wady rozwojowe układu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kostno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stawowego i nerwowego.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Podstawy opieki nad noworodkiem i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wcześniakiem.Zasady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żywienia niemowląt (naturalne i sztuczne).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F6713B" w:rsidRPr="00C12B3D" w:rsidRDefault="00FA3775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Standardy i procedury stosowane w opiece nad dzieckiem zdrowym i chorym.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Udział pielęgniarki w działaniach profilaktycznych wobec populacji wieku rozwojowego.</w:t>
            </w:r>
          </w:p>
          <w:p w:rsidR="00F6713B" w:rsidRPr="00C12B3D" w:rsidRDefault="00F6713B" w:rsidP="00C12B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Udział pielęgniarki w zapobieganiu urazom i wypadkom u dzieci i młodzieży. Rozpoznawanie przemocy wobec dziecka. 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B673A9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Reakcja dziecka i rodziców</w:t>
            </w:r>
            <w:r w:rsidR="008C521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w obliczu choroby i konieczności hospitalizacji. Zasady kontaktu terapeutycznego i interpersonalnego w relacji z dzieckiem – pacjentem i jego rodziną. </w:t>
            </w:r>
          </w:p>
        </w:tc>
      </w:tr>
    </w:tbl>
    <w:p w:rsidR="00AD2CA2" w:rsidRDefault="00AD2CA2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AC4826" w:rsidRDefault="00F617F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4826" w:rsidRPr="00AC48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Treści kształcenia realizowane w ramach </w:t>
            </w:r>
            <w:r w:rsidR="00F617FC">
              <w:rPr>
                <w:rFonts w:ascii="Tahoma" w:hAnsi="Tahoma" w:cs="Tahoma"/>
              </w:rPr>
              <w:t>samokształcenia</w:t>
            </w:r>
          </w:p>
        </w:tc>
      </w:tr>
      <w:tr w:rsidR="00AC4826" w:rsidRPr="00AC4826" w:rsidTr="00786A38">
        <w:tc>
          <w:tcPr>
            <w:tcW w:w="568" w:type="dxa"/>
            <w:vAlign w:val="center"/>
          </w:tcPr>
          <w:p w:rsidR="00A65076" w:rsidRPr="00AC4826" w:rsidRDefault="00E95EC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C4826" w:rsidRDefault="00FE6317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Pielęgniarska ocena stanu zdrowia dziecka</w:t>
            </w:r>
            <w:r w:rsidR="002E4BE2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jej znaczenie w  diagnostyce i planowaniu opieki w wybranych chorobach wieku rozwojowego.</w:t>
            </w:r>
          </w:p>
        </w:tc>
      </w:tr>
      <w:tr w:rsidR="00E3292E" w:rsidRPr="00AC4826" w:rsidTr="00786A38">
        <w:tc>
          <w:tcPr>
            <w:tcW w:w="568" w:type="dxa"/>
            <w:vAlign w:val="center"/>
          </w:tcPr>
          <w:p w:rsidR="00E3292E" w:rsidRDefault="00E329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3292E" w:rsidRDefault="00E3292E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dzieci leczonych onkologicznie.</w:t>
            </w:r>
          </w:p>
        </w:tc>
      </w:tr>
      <w:tr w:rsidR="00A320ED" w:rsidRPr="00AC4826" w:rsidTr="00786A38">
        <w:tc>
          <w:tcPr>
            <w:tcW w:w="568" w:type="dxa"/>
            <w:vAlign w:val="center"/>
          </w:tcPr>
          <w:p w:rsidR="00A320ED" w:rsidRDefault="00A320E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A320ED" w:rsidRDefault="00A320ED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pielęgnacji skóry dziecka.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320E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7718C">
              <w:rPr>
                <w:rFonts w:ascii="Tahoma" w:hAnsi="Tahoma" w:cs="Tahoma"/>
                <w:b w:val="0"/>
              </w:rPr>
              <w:t xml:space="preserve">pediatrii i </w:t>
            </w:r>
            <w:r w:rsidRPr="00B673A9">
              <w:rPr>
                <w:rFonts w:ascii="Tahoma" w:hAnsi="Tahoma" w:cs="Tahoma"/>
                <w:b w:val="0"/>
              </w:rPr>
              <w:t xml:space="preserve">pielęgniarstwa </w:t>
            </w:r>
            <w:r w:rsidR="00AF44DB">
              <w:rPr>
                <w:rFonts w:ascii="Tahoma" w:hAnsi="Tahoma" w:cs="Tahoma"/>
                <w:b w:val="0"/>
              </w:rPr>
              <w:t xml:space="preserve">pediatrycznego </w:t>
            </w:r>
            <w:r w:rsidRPr="00B673A9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670C14" w:rsidRDefault="00670C1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A62ED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2ED4" w:rsidRPr="00DA2B9F" w:rsidTr="00DA143E">
        <w:trPr>
          <w:cantSplit/>
          <w:trHeight w:val="281"/>
        </w:trPr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Specyfika pracy w oddziale pediatrii – zasady organizacji opieki nad dzieckiem. Rola pielęgniarki 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adaptacji dziecka do środowiska szpitalnego.  Komunikowanie się z pacjentem w wieku rozwojowym i jego rodziną. Udział pielęgniarki w ocenie stanu zdrowia dziecka. Metody zbierania informacji o stanie zdrowia dziecka.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Odrębności anatomiczne i czynnościowe organizmu dziecka w poszczególnych etapach rozwoju i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 </w:t>
            </w:r>
            <w:r w:rsidRPr="00DA2B9F">
              <w:rPr>
                <w:rFonts w:ascii="Tahoma" w:hAnsi="Tahoma" w:cs="Tahoma"/>
                <w:b w:val="0"/>
              </w:rPr>
              <w:t>różnym stanie zdrowia. Wykonywanie testów przesiewowych. Diagnoza, cele, plan opieki pielęgniarskiej, interwencje oraz ewaluacji opieki pielęgniarskiej.</w:t>
            </w:r>
            <w:r w:rsidR="007E1802">
              <w:rPr>
                <w:rFonts w:ascii="Tahoma" w:hAnsi="Tahoma" w:cs="Tahoma"/>
                <w:b w:val="0"/>
              </w:rPr>
              <w:t xml:space="preserve"> </w:t>
            </w:r>
            <w:r w:rsidRPr="00DA2B9F">
              <w:rPr>
                <w:rFonts w:ascii="Tahoma" w:hAnsi="Tahoma" w:cs="Tahoma"/>
                <w:b w:val="0"/>
              </w:rPr>
              <w:t>Przekazywanie informacji o stanie zdrowia dziecka innym członkom zespołu terapeutycznego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Wybrane problemy pielęgnacyjne w opiece nad zdrowym niemowlęciem. Zasady żywienia niemowląt.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</w:t>
            </w:r>
            <w:r>
              <w:rPr>
                <w:rFonts w:ascii="Tahoma" w:hAnsi="Tahoma" w:cs="Tahoma"/>
                <w:b w:val="0"/>
              </w:rPr>
              <w:t>gniarki w nowoczesnym leczeniu,</w:t>
            </w:r>
            <w:r w:rsidRPr="00DA2B9F">
              <w:rPr>
                <w:rFonts w:ascii="Tahoma" w:hAnsi="Tahoma" w:cs="Tahoma"/>
                <w:b w:val="0"/>
              </w:rPr>
              <w:t xml:space="preserve"> monitorowaniu</w:t>
            </w:r>
            <w:r>
              <w:rPr>
                <w:rFonts w:ascii="Tahoma" w:hAnsi="Tahoma" w:cs="Tahoma"/>
                <w:b w:val="0"/>
              </w:rPr>
              <w:t>, diagnozowaniu</w:t>
            </w:r>
            <w:r w:rsidRPr="00DA2B9F">
              <w:rPr>
                <w:rFonts w:ascii="Tahoma" w:hAnsi="Tahoma" w:cs="Tahoma"/>
                <w:b w:val="0"/>
              </w:rPr>
              <w:t xml:space="preserve"> oraz pielęgnacji dziecka w wybranych schorzeniach układu pokarmowego, układu oddechowego i układu moczowego</w:t>
            </w:r>
            <w:r>
              <w:rPr>
                <w:rFonts w:ascii="Tahoma" w:hAnsi="Tahoma" w:cs="Tahoma"/>
                <w:b w:val="0"/>
              </w:rPr>
              <w:t xml:space="preserve"> oraz w chorobach endokrynologicznych, metabolicznych i alergicznych.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Znajomość zasad prawidłowego odżywiania dzieci chorych drogą przewodu pokarmowego oraz zasad odżywiania dożylnego. Zasady pielęgnacji cewnika założonego w celu długotrwałych przetoczeń. Zasady obowiązujące przy przygotowaniu i podawaniu leków różnymi drogami. </w:t>
            </w:r>
          </w:p>
        </w:tc>
      </w:tr>
      <w:tr w:rsidR="00A62ED4" w:rsidRPr="00DA2B9F" w:rsidTr="00DA143E">
        <w:tc>
          <w:tcPr>
            <w:tcW w:w="568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A62ED4" w:rsidRPr="00DA2B9F" w:rsidRDefault="00A62ED4" w:rsidP="00A62ED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Zadania pielęgniarki w opiece nad dzieckiem w stanach nagłych zagrożenia zdrowia.  Zasady monitorowania pacjentów w oddziale intensywnej terapii. Zasady stosowania tlenoterapii u dzieci. Nadzór bezprzyrządowy i przyrządowy. Profilaktyka powikłań u dziecka nieprzytomnego.</w:t>
            </w:r>
          </w:p>
        </w:tc>
      </w:tr>
    </w:tbl>
    <w:p w:rsidR="00DA143E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1" w:name="_Hlk130414804"/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911CD4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WK2 </w:t>
            </w:r>
            <w:r w:rsidR="008F00BD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WK11,</w:t>
            </w:r>
            <w:r w:rsidR="008F00BD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</w:t>
            </w:r>
            <w:r w:rsidR="004942AA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 w:rsidR="008F00BD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,eL3,eL6, Sk2-Sk5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WK2-WK11,WP2-WP</w:t>
            </w:r>
            <w:r w:rsidR="001A5495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,eL3,Sk3,Sk5</w:t>
            </w:r>
          </w:p>
        </w:tc>
      </w:tr>
      <w:tr w:rsidR="00A320ED" w:rsidRPr="001B3042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WK12,WP2-WP</w:t>
            </w:r>
            <w:r w:rsidR="001A5495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6,</w:t>
            </w:r>
            <w:r w:rsidR="004942AA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eL2,</w:t>
            </w: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eL4-eL7,Sk1-Sk5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WP1,eL7,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D86757"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9" w:type="dxa"/>
            <w:vAlign w:val="center"/>
          </w:tcPr>
          <w:p w:rsidR="00A320ED" w:rsidRPr="004942AA" w:rsidRDefault="008F00BD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</w:t>
            </w:r>
            <w:r w:rsidR="007418D1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A320ED" w:rsidRPr="004942AA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4942AA" w:rsidRDefault="007418D1" w:rsidP="006D00C8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</w:t>
            </w:r>
            <w:r w:rsidR="004942AA"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4942A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-WK11,WP2,WP3,WP5, Sk5</w:t>
            </w:r>
          </w:p>
        </w:tc>
      </w:tr>
      <w:bookmarkEnd w:id="1"/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ZP1-ZP6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ZP3,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ZP2, ZP4,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ZP4-ZP6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ZP2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ZP1, ZP4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A62ED4" w:rsidRDefault="00A62ED4" w:rsidP="00A62ED4">
            <w:pPr>
              <w:spacing w:after="0"/>
              <w:jc w:val="center"/>
            </w:pPr>
            <w:r w:rsidRPr="004A6EE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DD75B1" w:rsidRDefault="00A62ED4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ZP4, ZP5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A62ED4" w:rsidP="00CE6B62">
            <w:pPr>
              <w:spacing w:after="0"/>
              <w:jc w:val="center"/>
            </w:pP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CE6B6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</w:t>
            </w:r>
            <w:r w:rsidRPr="00ED46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849" w:type="dxa"/>
            <w:vAlign w:val="center"/>
          </w:tcPr>
          <w:p w:rsidR="00A62ED4" w:rsidRPr="00CE6B62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CE6B62">
              <w:rPr>
                <w:rFonts w:ascii="Tahoma" w:hAnsi="Tahoma" w:cs="Tahoma"/>
                <w:b w:val="0"/>
              </w:rPr>
              <w:t>SK1-SK5</w:t>
            </w:r>
            <w:r w:rsidR="00CE6B62" w:rsidRPr="00CE6B62">
              <w:rPr>
                <w:rFonts w:ascii="Tahoma" w:hAnsi="Tahoma" w:cs="Tahoma"/>
                <w:b w:val="0"/>
              </w:rPr>
              <w:t xml:space="preserve">, </w:t>
            </w:r>
            <w:r w:rsidR="00CE6B62" w:rsidRPr="00DD75B1">
              <w:rPr>
                <w:rFonts w:ascii="Tahoma" w:hAnsi="Tahoma" w:cs="Tahoma"/>
                <w:b w:val="0"/>
              </w:rPr>
              <w:t>ZP1 – ZP6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A320ED" w:rsidRPr="00A320ED" w:rsidRDefault="00A320ED" w:rsidP="00A320ED">
            <w:pPr>
              <w:tabs>
                <w:tab w:val="left" w:pos="-5814"/>
                <w:tab w:val="left" w:pos="426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Test dydaktyczny (zadania typu otwartego i/lub zamkniętego)</w:t>
            </w:r>
          </w:p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A320ED" w:rsidRPr="00395A7F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0543A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B011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B0117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B14B18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B14B18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B14B18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B14B1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EF24AF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zadania.</w:t>
            </w: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139E8" w:rsidRPr="00DA2B9F">
              <w:rPr>
                <w:rFonts w:ascii="Tahoma" w:hAnsi="Tahoma" w:cs="Tahoma"/>
                <w:b w:val="0"/>
              </w:rPr>
              <w:t>Próba pracy</w:t>
            </w:r>
            <w:r>
              <w:rPr>
                <w:rFonts w:ascii="Tahoma" w:hAnsi="Tahoma" w:cs="Tahoma"/>
                <w:b w:val="0"/>
              </w:rPr>
              <w:t>/</w:t>
            </w:r>
            <w:r w:rsidR="008139E8"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="008139E8"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8139E8" w:rsidRPr="00DA2B9F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EF24AF">
              <w:rPr>
                <w:rFonts w:ascii="Tahoma" w:hAnsi="Tahoma" w:cs="Tahoma"/>
                <w:b w:val="0"/>
              </w:rPr>
              <w:t>Samokształcenie/</w:t>
            </w:r>
            <w:r w:rsidR="0071622E">
              <w:rPr>
                <w:rFonts w:ascii="Tahoma" w:hAnsi="Tahoma" w:cs="Tahoma"/>
                <w:b w:val="0"/>
              </w:rPr>
              <w:t xml:space="preserve"> </w:t>
            </w:r>
            <w:r w:rsidR="00B14B18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2F4044" w:rsidRDefault="002F4044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1A5495" w:rsidRPr="004B2953" w:rsidRDefault="001A5495" w:rsidP="001A549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bookmarkStart w:id="2" w:name="_Hlk130416362"/>
      <w:proofErr w:type="spellStart"/>
      <w:r w:rsidR="008910F0" w:rsidRPr="00A17C49">
        <w:rPr>
          <w:rFonts w:ascii="Tahoma" w:eastAsia="Times New Roman" w:hAnsi="Tahoma" w:cs="Tahoma"/>
          <w:bCs/>
          <w:sz w:val="20"/>
          <w:szCs w:val="20"/>
        </w:rPr>
        <w:t>Moodle</w:t>
      </w:r>
      <w:bookmarkEnd w:id="2"/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8910F0">
        <w:rPr>
          <w:rFonts w:ascii="Tahoma" w:eastAsia="Times New Roman" w:hAnsi="Tahoma" w:cs="Tahoma"/>
          <w:bCs/>
          <w:sz w:val="20"/>
          <w:szCs w:val="20"/>
        </w:rPr>
        <w:t>oraz</w:t>
      </w:r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  <w:r w:rsidRPr="004B2953">
        <w:t xml:space="preserve"> 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5210" w:rsidRPr="00B14B18" w:rsidRDefault="00172D78" w:rsidP="00B14B1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F241D9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C4826" w:rsidRPr="00AC4826" w:rsidTr="006B705C">
        <w:tc>
          <w:tcPr>
            <w:tcW w:w="1418" w:type="dxa"/>
            <w:vAlign w:val="center"/>
          </w:tcPr>
          <w:p w:rsidR="008938C7" w:rsidRPr="009A7332" w:rsidRDefault="004A1B60" w:rsidP="006F4929">
            <w:pPr>
              <w:pStyle w:val="Nagwkitablic"/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</w:pPr>
            <w:r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P_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W</w:t>
            </w:r>
            <w:r w:rsidR="004F2E71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0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0543A4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</w:t>
            </w:r>
            <w:r w:rsidR="009A7332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k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ów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ryzyka i zagroże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ń</w:t>
            </w:r>
            <w:r w:rsidR="006F5FD9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zdrowotn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ych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u pacjentów w różnym wieku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C4826" w:rsidRPr="00AC4826" w:rsidTr="006B705C">
        <w:tc>
          <w:tcPr>
            <w:tcW w:w="1418" w:type="dxa"/>
            <w:vAlign w:val="center"/>
          </w:tcPr>
          <w:p w:rsidR="008938C7" w:rsidRPr="00AC4826" w:rsidRDefault="00581858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P_</w:t>
            </w:r>
            <w:r w:rsidR="008938C7" w:rsidRPr="00AC4826">
              <w:rPr>
                <w:rFonts w:ascii="Tahoma" w:hAnsi="Tahoma" w:cs="Tahoma"/>
                <w:b w:val="0"/>
              </w:rPr>
              <w:t>W</w:t>
            </w:r>
            <w:r w:rsidR="004F2E71" w:rsidRPr="00AC4826">
              <w:rPr>
                <w:rFonts w:ascii="Tahoma" w:hAnsi="Tahoma" w:cs="Tahoma"/>
                <w:b w:val="0"/>
              </w:rPr>
              <w:t>0</w:t>
            </w:r>
            <w:r w:rsidR="008938C7"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etiopatogenez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objaw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ów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kliniczn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ych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przebieg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u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leczeni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rokowani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zasad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% etiopatogenezę, objawy kliniczne, przebieg,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F5FD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co najmniej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% etiopatogenezę, objawy kliniczne, przebieg,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% etiopatogenezę, objawy kliniczne,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lastRenderedPageBreak/>
              <w:t>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Pr="00AC4826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</w:t>
            </w:r>
            <w:r w:rsidRPr="00667408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pediatrycznym</w:t>
            </w: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93%rodzaje badań diagnostycznych i zasady ich zlecania.</w:t>
            </w:r>
          </w:p>
        </w:tc>
      </w:tr>
      <w:tr w:rsidR="007418D1" w:rsidRPr="00384986" w:rsidTr="006B705C">
        <w:tc>
          <w:tcPr>
            <w:tcW w:w="1418" w:type="dxa"/>
            <w:vAlign w:val="center"/>
          </w:tcPr>
          <w:p w:rsidR="007418D1" w:rsidRPr="00384986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49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60%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76%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25572A" w:rsidRPr="00B0117E" w:rsidTr="006B705C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60%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76%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w co najmniej 93%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stosowane      w opiece nad pacjentem w różnym wieku i stanie zdrowia.</w:t>
            </w:r>
          </w:p>
        </w:tc>
      </w:tr>
      <w:tr w:rsidR="0025572A" w:rsidRPr="00B0117E" w:rsidTr="006B705C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6F087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specjalistycznej(geriatrycznej,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</w:tr>
      <w:tr w:rsidR="007418D1" w:rsidRPr="00AC4826" w:rsidTr="006B705C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klinicznych, przebiegu, leczenia i rokowania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rozwoju psychofizycznego  dziecka,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oceniać rozwój psychofizyczny dziecka, wykonywać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lastRenderedPageBreak/>
              <w:t>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rozpoznawać powikłania leczenia farmakologicznego, dietetycznego, rehabilitacyjnego i leczniczo-pielęgnacyjnego; popełnia liczne błędy,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niemal bezbłędnie rozpoznawać powikłania leczenia farmakologicznego, dietetycznego,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rehabilitacyjnego i leczniczo-pielęgnacyjnego.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6B705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</w:t>
            </w:r>
            <w:bookmarkStart w:id="3" w:name="_GoBack"/>
            <w:bookmarkEnd w:id="3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 w:rsidR="00A27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966DDE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 w:rsidR="00A27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pomocy ze strony opiekuna podczas realizacji etapów procedur powyższych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Merge w:val="restart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8474AC" w:rsidRPr="008474AC" w:rsidTr="006B705C">
        <w:tc>
          <w:tcPr>
            <w:tcW w:w="1418" w:type="dxa"/>
            <w:vMerge/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474AC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8474AC" w:rsidRPr="008474AC" w:rsidTr="006B705C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474AC" w:rsidRPr="008474AC" w:rsidRDefault="008474AC" w:rsidP="001F566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8474A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8474AC" w:rsidRPr="008474A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8474A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1B3042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1B3042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1A1BC9" w:rsidRPr="001B3042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1B3042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>4</w:t>
            </w:r>
            <w:r w:rsidR="00030F58" w:rsidRPr="00030F58">
              <w:rPr>
                <w:color w:val="auto"/>
                <w:sz w:val="20"/>
                <w:szCs w:val="20"/>
              </w:rPr>
              <w:t>0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A60E4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7F1CFF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B21001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8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55437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042" w:rsidRDefault="001B3042">
      <w:r>
        <w:separator/>
      </w:r>
    </w:p>
  </w:endnote>
  <w:endnote w:type="continuationSeparator" w:id="0">
    <w:p w:rsidR="001B3042" w:rsidRDefault="001B3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042" w:rsidRDefault="001B304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3042" w:rsidRDefault="001B304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B3042" w:rsidRPr="005D2001" w:rsidRDefault="001B304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042" w:rsidRDefault="001B3042">
      <w:r>
        <w:separator/>
      </w:r>
    </w:p>
  </w:footnote>
  <w:footnote w:type="continuationSeparator" w:id="0">
    <w:p w:rsidR="001B3042" w:rsidRDefault="001B3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042" w:rsidRDefault="001B304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B3042" w:rsidRDefault="001B304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042"/>
    <w:rsid w:val="001B3BF7"/>
    <w:rsid w:val="001B7C83"/>
    <w:rsid w:val="001C2079"/>
    <w:rsid w:val="001C4F0A"/>
    <w:rsid w:val="001C6C52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820"/>
    <w:rsid w:val="00293E7C"/>
    <w:rsid w:val="00294B7C"/>
    <w:rsid w:val="002A03E6"/>
    <w:rsid w:val="002A249F"/>
    <w:rsid w:val="002A324E"/>
    <w:rsid w:val="002A33EA"/>
    <w:rsid w:val="002A3A00"/>
    <w:rsid w:val="002A677E"/>
    <w:rsid w:val="002C53EA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2AA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478C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339"/>
    <w:rsid w:val="00570DBE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7C2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2EC4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649A7"/>
    <w:rsid w:val="00877135"/>
    <w:rsid w:val="008834BD"/>
    <w:rsid w:val="00884146"/>
    <w:rsid w:val="008910F0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D4997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4B18"/>
    <w:rsid w:val="00B158DC"/>
    <w:rsid w:val="00B17BBC"/>
    <w:rsid w:val="00B2067F"/>
    <w:rsid w:val="00B21001"/>
    <w:rsid w:val="00B21019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D269A"/>
    <w:rsid w:val="00CD2DB2"/>
    <w:rsid w:val="00CE6B62"/>
    <w:rsid w:val="00CF1CB2"/>
    <w:rsid w:val="00CF2FBF"/>
    <w:rsid w:val="00D05DF7"/>
    <w:rsid w:val="00D11547"/>
    <w:rsid w:val="00D1183C"/>
    <w:rsid w:val="00D17216"/>
    <w:rsid w:val="00D26D09"/>
    <w:rsid w:val="00D30973"/>
    <w:rsid w:val="00D36BD4"/>
    <w:rsid w:val="00D37A9F"/>
    <w:rsid w:val="00D43CB7"/>
    <w:rsid w:val="00D465B9"/>
    <w:rsid w:val="00D53022"/>
    <w:rsid w:val="00D55437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0C80"/>
    <w:rsid w:val="00DB3A5B"/>
    <w:rsid w:val="00DB7026"/>
    <w:rsid w:val="00DC3194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5C32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1FD7711B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3C10C-5F44-4CF4-8785-52D8B9B4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13</Pages>
  <Words>6449</Words>
  <Characters>38697</Characters>
  <Application>Microsoft Office Word</Application>
  <DocSecurity>0</DocSecurity>
  <Lines>322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13</cp:revision>
  <cp:lastPrinted>2021-02-14T18:13:00Z</cp:lastPrinted>
  <dcterms:created xsi:type="dcterms:W3CDTF">2022-09-08T10:32:00Z</dcterms:created>
  <dcterms:modified xsi:type="dcterms:W3CDTF">2023-04-04T13:03:00Z</dcterms:modified>
</cp:coreProperties>
</file>