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035CCF">
              <w:rPr>
                <w:rFonts w:ascii="Tahoma" w:hAnsi="Tahoma" w:cs="Tahoma"/>
                <w:b w:val="0"/>
              </w:rPr>
              <w:t xml:space="preserve"> cz.</w:t>
            </w:r>
            <w:r w:rsidR="00730EC5">
              <w:rPr>
                <w:rFonts w:ascii="Tahoma" w:hAnsi="Tahoma" w:cs="Tahoma"/>
                <w:b w:val="0"/>
              </w:rPr>
              <w:t>2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  <w:r w:rsidR="00284DA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453D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Ewelina Kędzior - Pikuła</w:t>
            </w:r>
            <w:r w:rsidR="00E8546E" w:rsidRPr="000E2EB3">
              <w:rPr>
                <w:rFonts w:ascii="Tahoma" w:hAnsi="Tahoma" w:cs="Tahoma"/>
                <w:b w:val="0"/>
              </w:rPr>
              <w:t xml:space="preserve">, mgr Ewelina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Ciejka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, 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7F74D9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F74D9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7F74D9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 xml:space="preserve">Wymagania wstępne </w:t>
      </w:r>
      <w:r w:rsidR="00F00795" w:rsidRPr="00730EC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  <w:r w:rsidR="00035CCF">
              <w:rPr>
                <w:rFonts w:ascii="Tahoma" w:hAnsi="Tahoma" w:cs="Tahoma"/>
              </w:rPr>
              <w:t>, Neurologia i pielęgniarstwo neurologiczne cz. I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F51E4C" w:rsidRPr="000E2EB3" w:rsidTr="008851D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E4C" w:rsidRPr="000F3A41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Kształtowanie umiejętności praktycznego zastosowanie wiedzy z zakresu pielęgniarstwa neurologicznego do działań diagnostycznych, pielęgnacyjnych, terapeutycznych i profilaktycznych.</w:t>
            </w:r>
          </w:p>
        </w:tc>
      </w:tr>
      <w:tr w:rsidR="00F51E4C" w:rsidRPr="000E2EB3" w:rsidTr="006C37CD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C</w:t>
            </w:r>
            <w:r w:rsidR="00035CCF">
              <w:rPr>
                <w:rFonts w:ascii="Tahoma" w:hAnsi="Tahoma" w:cs="Tahoma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E4C" w:rsidRPr="000E2EB3" w:rsidRDefault="00F51E4C" w:rsidP="00F51E4C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Kształtowanie postawy etycznej i odpowiedzialnej w sprawowaniu opieki nad pacjentem oraz we współpracy z zespołem interdyscyplinarnym, z uwzględnieniem potrzeb stałego doskonalenia wiedzy i umiejętności z zakresu opieki neurologicznej.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  <w:b/>
                <w:color w:val="000000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uczyć pacjenta i jego opiekuna doboru oraz użytkowania sprzętu pielęgnacyjno rehabilitacyjnego i wyrobów medycznych;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pStyle w:val="wrubryce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wrubryce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D.U26.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bookmarkStart w:id="0" w:name="_Hlk124803966"/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K1.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K2.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K3.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K4.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K5.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K6.</w:t>
            </w:r>
          </w:p>
        </w:tc>
      </w:tr>
      <w:tr w:rsidR="00F92D7C" w:rsidRPr="000F3A41" w:rsidTr="008851DD">
        <w:trPr>
          <w:trHeight w:val="227"/>
          <w:jc w:val="center"/>
        </w:trPr>
        <w:tc>
          <w:tcPr>
            <w:tcW w:w="846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F92D7C" w:rsidRPr="000F3A41" w:rsidRDefault="00F92D7C" w:rsidP="008851D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F92D7C" w:rsidRPr="000F3A41" w:rsidRDefault="00F92D7C" w:rsidP="008851D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  <w:bookmarkEnd w:id="0"/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0"/>
        <w:gridCol w:w="1257"/>
        <w:gridCol w:w="1114"/>
        <w:gridCol w:w="1256"/>
        <w:gridCol w:w="1255"/>
        <w:gridCol w:w="1117"/>
        <w:gridCol w:w="1199"/>
        <w:gridCol w:w="1210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39396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DE3D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13709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DA37B5" w:rsidRPr="000E2EB3" w:rsidRDefault="00412F6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39396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Praca zespołowa, próba pracy, studium przypadku, instruktaż, pokaz.</w:t>
            </w:r>
          </w:p>
        </w:tc>
      </w:tr>
      <w:tr w:rsidR="00B56161" w:rsidRPr="000F3A41" w:rsidTr="00B56161">
        <w:tc>
          <w:tcPr>
            <w:tcW w:w="2107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5" w:type="dxa"/>
          </w:tcPr>
          <w:p w:rsidR="00B56161" w:rsidRPr="000F3A41" w:rsidRDefault="00B56161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730EC5" w:rsidRPr="000E2EB3" w:rsidRDefault="00730EC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B56DA9" w:rsidRPr="00137092" w:rsidRDefault="008938C7" w:rsidP="00B56DA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Zajęcia praktyczne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lastRenderedPageBreak/>
              <w:t>ZP1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Zapoznanie z topografią i organizacją pracy w oddziale neurologicznym.  Rola i zadania pielęgniarki na oddziale neurologicznym. Procedury pielęgniarskie w oddziale. Przyjęcie chorego do oddziału neurologicznego. Dokumentacja pielęgniarska prowadzona w oddziale neurologii.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Gromadzenie informacji, sformułowanie diagnozy pielęgniarskiej, ustalenie celów i planu opieki, wdrażanie interwencji pielęgniarskich, dokonywanie ewaluacji opieki.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 wykonywaniu zabiegów diagnostycznych, pielęgnacyjnych, terapeutycznych i usprawniających u chorych z chorobami neurologicznymi.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i profilaktyka powikłań po badaniach diagnostycznych.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Model opieki pielęgniarskiej nad chorym po udarze mózgu.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Opieka pielęgniarska nad pacjentem z objawami zespołu bólowego kręgosłupa.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Pielęgnowanie pacjenta z chorobami demielinizacyjnymi. Problemy chorych na stwardnienie rozsiane. Edukacja pacjenta z SM.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Problemy pielęgnacyjne pacjenta w stanie padaczkowym. Edukacja pacjenta  i jego rodziny w zakresie profilaktyki napadów padaczkowych. 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Zasady odżywiania w chorobach neurologicznych.</w:t>
            </w:r>
          </w:p>
        </w:tc>
      </w:tr>
      <w:tr w:rsidR="00802710" w:rsidRPr="000F3A41" w:rsidTr="008851DD">
        <w:tc>
          <w:tcPr>
            <w:tcW w:w="568" w:type="dxa"/>
            <w:vAlign w:val="center"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ZP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vAlign w:val="center"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Udział pielęgniarki we współpracy interdyscyplinarnej  w opiece nad pacjentem neurologicznym.</w:t>
            </w:r>
          </w:p>
        </w:tc>
      </w:tr>
    </w:tbl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F3A41" w:rsidRDefault="00802710" w:rsidP="00802710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F3A41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802710" w:rsidRPr="000F3A41" w:rsidTr="008851DD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Wykonywanie zabiegów diagnostycznych (asystowanie lekarzowi), pielęgnacyjnych i usprawniających u chorych ze schorzeniami neurologicznymi. Określenie planu opieki, realizacja procedur opiekuńczych, ocena skuteczności podejmowanych działań, ewaluacja 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Modele opieki pielęgniarskiej w wybranych schorzeniach (udar mózgu, miastenia, choroba Parkinsona, choroba Alzheimera, padaczka, dyskopatia). Rola zespołu terapeutycznego w realizacji opieki nad pacjentem z chorobą neurologiczną.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Ocena ryzyka rozwoju odleżyn i dokonywanie ich klasyfikacji, zadania pielęgniarki wobec chorego z odleżynami.  Ocena zaburzeń czucia i ocena bólu wg skali.  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Zastosowanie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skal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 xml:space="preserve"> do oceny stanu przytomności i sprawności funkcjonalnej chorego.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Rehabilitacja przyłóżkowa i usprawnianie ruchowe pacjenta oraz aktywizacja z wykorzystaniem elementów terapii zajęciowej.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Ocena zaburzeń komunikacji – rozmowa terapeutyczna.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Profilaktyka zakażeń – zasady izolacji pacjentów z chorobą zakaźną (neuroinfekcją).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Przygotowanie i podaż leków różnymi drogami. Rola pielęgniarki w profilaktyce powikłań leczenia farmakologicznego, dietetycznego, rehabilitacyjnego i leczniczo-pielęgnacyjnego;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zaplanowanych działań edukacyjnych – prowadzenie poradnictwa w zakresie samoopieki.</w:t>
            </w:r>
          </w:p>
        </w:tc>
      </w:tr>
      <w:tr w:rsidR="00802710" w:rsidRPr="000F3A41" w:rsidTr="008851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PZ</w:t>
            </w:r>
          </w:p>
          <w:p w:rsidR="00802710" w:rsidRPr="000F3A41" w:rsidRDefault="00802710" w:rsidP="008851D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710" w:rsidRPr="000F3A41" w:rsidRDefault="00802710" w:rsidP="008851D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>Realizacja funkcji opiekuńczej, wychowawczej, promującej zdrowie, profilaktycznej, diagnostycznej, rehabilitacyjnej i terapeutycznej z uwzględnieniem swoistości zapotrzebowania determinowanego schorzeniami neurologicznymi.</w:t>
            </w:r>
          </w:p>
        </w:tc>
      </w:tr>
    </w:tbl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3B589A" w:rsidTr="003B589A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89A" w:rsidRPr="003B589A" w:rsidRDefault="003B589A" w:rsidP="003B589A">
            <w:pPr>
              <w:pStyle w:val="Tekstpodstawowy"/>
              <w:spacing w:line="276" w:lineRule="auto"/>
              <w:jc w:val="center"/>
              <w:rPr>
                <w:rFonts w:ascii="Tahoma" w:hAnsi="Tahoma" w:cs="Tahoma"/>
              </w:rPr>
            </w:pPr>
            <w:r w:rsidRPr="003B589A">
              <w:rPr>
                <w:rFonts w:ascii="Tahoma" w:hAnsi="Tahoma" w:cs="Tahoma"/>
              </w:rPr>
              <w:t>P_U01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9A" w:rsidRPr="003B589A" w:rsidRDefault="003B589A" w:rsidP="003B589A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B589A"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89A" w:rsidRPr="003B589A" w:rsidRDefault="003B589A" w:rsidP="003B589A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B589A">
              <w:rPr>
                <w:rFonts w:ascii="Tahoma" w:hAnsi="Tahoma" w:cs="Tahoma"/>
                <w:color w:val="auto"/>
              </w:rPr>
              <w:t>ZP2, PZ1,PZ2,PZ3,PZ6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PZ9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 – ZP9, PZ3,PZ7,PZ8,PZ10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PZ1,PZ10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ZP1, PZ1,PZ10,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ZP3,ZP5-ZP7,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ZP9, PZ8,PZ10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before="0"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ZP3,ZP4,ZP9, PZ8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P_U1</w:t>
            </w:r>
            <w:r w:rsidR="00086CEC"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ZP3,ZP5,ZP7, PZ5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ZP10, PZ2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ZP3,ZP4, PZ1</w:t>
            </w:r>
          </w:p>
        </w:tc>
      </w:tr>
      <w:tr w:rsidR="006C79E2" w:rsidRPr="000F3A41" w:rsidTr="00946C5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</w:t>
            </w:r>
            <w:r w:rsidR="00086CEC"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730EC5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ZP3, PZ8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tr w:rsidR="006C79E2" w:rsidRPr="000F3A41" w:rsidTr="0080271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F3A41" w:rsidRDefault="006C79E2" w:rsidP="006C79E2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bookmarkStart w:id="1" w:name="_Hlk124803946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802710" w:rsidRDefault="00730EC5" w:rsidP="006C79E2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C1,C2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F3A41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F3A41">
              <w:rPr>
                <w:rFonts w:ascii="Tahoma" w:hAnsi="Tahoma" w:cs="Tahoma"/>
                <w:color w:val="auto"/>
              </w:rPr>
              <w:t>ZP1 – ZP10, PZ1 – PZ10</w:t>
            </w:r>
          </w:p>
        </w:tc>
      </w:tr>
      <w:bookmarkEnd w:id="1"/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CB6088" w:rsidRPr="000F3A41" w:rsidTr="00CB6088"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0F3A41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FF0000"/>
              </w:rPr>
            </w:pPr>
            <w:r w:rsidRPr="000F3A41">
              <w:rPr>
                <w:rFonts w:ascii="Tahoma" w:hAnsi="Tahoma" w:cs="Tahoma"/>
                <w:color w:val="000000" w:themeColor="text1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A41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tr w:rsidR="00CB6088" w:rsidRPr="000F3A41" w:rsidTr="00CB6088">
        <w:trPr>
          <w:trHeight w:val="227"/>
        </w:trPr>
        <w:tc>
          <w:tcPr>
            <w:tcW w:w="1418" w:type="dxa"/>
          </w:tcPr>
          <w:p w:rsidR="00CB6088" w:rsidRPr="000F3A41" w:rsidRDefault="00CB6088" w:rsidP="00946C5D">
            <w:pPr>
              <w:pStyle w:val="centralniewrubryce"/>
              <w:rPr>
                <w:rFonts w:ascii="Tahoma" w:hAnsi="Tahoma" w:cs="Tahoma"/>
              </w:rPr>
            </w:pPr>
            <w:bookmarkStart w:id="2" w:name="_Hlk124803920"/>
            <w:r w:rsidRPr="000F3A41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CB6088" w:rsidRPr="000F3A41" w:rsidRDefault="00CB6088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F3A41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0F3A41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CB6088" w:rsidRPr="000F3A41" w:rsidRDefault="00CB6088" w:rsidP="00946C5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F3A41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praktyczne\Praktyki zawodowe</w:t>
            </w:r>
          </w:p>
        </w:tc>
      </w:tr>
      <w:bookmarkEnd w:id="2"/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E71A68" w:rsidRPr="000F3A41" w:rsidRDefault="00E71A68" w:rsidP="00E71A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bookmarkStart w:id="3" w:name="_GoBack"/>
      <w:bookmarkEnd w:id="3"/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zajęć praktycznych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pozytywna ocena umiejętności, kompetencji i wiedzy z tematyki bieżącej z wpisem do „Dziennika praktycznych umiejętności zawodowych”, obecność na zajęciach i aktywny w nich udział oraz opracowanie procesu pielęgnowania.  </w:t>
      </w:r>
    </w:p>
    <w:p w:rsidR="00E71A68" w:rsidRPr="00E71A68" w:rsidRDefault="00E71A68" w:rsidP="00E71A68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0F3A41">
        <w:rPr>
          <w:rFonts w:ascii="Tahoma" w:eastAsia="Times New Roman" w:hAnsi="Tahoma" w:cs="Tahoma"/>
          <w:bCs/>
          <w:sz w:val="20"/>
          <w:szCs w:val="20"/>
          <w:u w:val="single"/>
        </w:rPr>
        <w:t>Warunkiem zaliczenia praktyk zawodowych</w:t>
      </w:r>
      <w:r w:rsidRPr="000F3A41">
        <w:rPr>
          <w:rFonts w:ascii="Tahoma" w:eastAsia="Times New Roman" w:hAnsi="Tahoma" w:cs="Tahoma"/>
          <w:bCs/>
          <w:sz w:val="20"/>
          <w:szCs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 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gromadzić informacje, formułować diagnozę pielęgniarską, ustalać cele i 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>Student potrafi samodzielnie i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znaczne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nieznaczne błędy na niektórych etapach ich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znaczne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nieznaczne błędy na niektórych etapach jej realizacji.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P_U04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powikłań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znaczne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rozpoznawać powikłania po specjalistycznych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badaniach diagnostycznych i zabiegach operacyjnych;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potrafi samodzielnie i niemal bezbłędnie rozpoznawać 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lastRenderedPageBreak/>
              <w:t>powikłania po specjalistycznych badaniach diagnostycznych i zabiegach operacyjnych.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P_U06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lecz wymaga ścisłego nadzoru prowadzącego/opiekuna.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doraźnie podawać pacjentowi tlen i monitorować jego stan podczas tlenoterapii, wymaga niewielkiej pomocy ze strony prowadzącego/opiekuna.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Student potrafi samodzielnie i poprawnie doraźnie podawać pacjentowi tlen i monitorować jego stan podczas tlenoterapii.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nie potrafi p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rzygotować pacjenta fizycznie i psychicznie do badań diagnostycznych.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nieznaczne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potrafi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w sposób niemal bezbłędny i samodzielny przygotować pacjenta fizycznie i psychicznie do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P_U08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P_U09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uczyć pacjenta i jego opiekuna doboru oraz użytkowania sprzętu pielęgnacyjno - rehabilitacyjnego i wyrobów medycznych.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uczyć pacjenta i jego opiekuna doboru oraz użytkowania sprzętu pielęgnacyjno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uczyć pacjenta i jego opiekuna doboru oraz użytkowania sprzętu pielęgnacyjno rehabilitacyjnego i wyrobów medycznych.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P_U10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P_U11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</w:t>
            </w:r>
            <w:r w:rsidR="00866736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tr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afi prowadzić rehabilitacji przyłóżkowej i aktywizacji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prowadzić rehabilitację przyłóżkową i aktywizację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prowadzić rehabilitację przyłóżkową i aktywizację z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wykorzystaniem elementów terapii zajęciowej; popełnia nieliczne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 xml:space="preserve">Student potrafi poprawnie i samodzielnie prowadzić rehabilitację </w:t>
            </w: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przyłóżkową i aktywizację z wykorzystaniem elementów terapii zajęciowej.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przekazywać informacji członkom zespołu terapeutycznego o stanie zdrowia pacjenta.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nie potrafi asystować lekarzowi w trakcie badań diagnostycznych.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znaczne błędy, jednak nie są to błędy krytyczne.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Student potrafi samodzielnie i poprawnie asystować lekarzowi w trakcie badań diagnostycznych.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P_U1</w:t>
            </w:r>
            <w:r w:rsidR="00866736">
              <w:rPr>
                <w:rFonts w:ascii="Tahoma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9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P_K01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P_K02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P_K03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P_K04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wykonywane </w:t>
            </w:r>
            <w:r w:rsidRPr="00BF4454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bierze pod uwagę prawie wszystkie konsekwencje nieprawidłowego ich wykonania.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 xml:space="preserve">Student jest gotów do ponoszenia odpowiedzialności za 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wykonywane czynności zawodowe, bierze pod uwagę wszystkie możliwe konsekwencje nieprawidłowego ich wykonania.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P_K05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P_K06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F4454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F4454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BF4454" w:rsidRPr="00BF4454" w:rsidTr="00946C5D">
        <w:tc>
          <w:tcPr>
            <w:tcW w:w="1418" w:type="dxa"/>
            <w:vAlign w:val="center"/>
          </w:tcPr>
          <w:p w:rsidR="00BF4454" w:rsidRPr="00BF4454" w:rsidRDefault="00BF4454" w:rsidP="00BF4454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P_K07</w:t>
            </w:r>
          </w:p>
        </w:tc>
        <w:tc>
          <w:tcPr>
            <w:tcW w:w="2126" w:type="dxa"/>
            <w:vAlign w:val="center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9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F4454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F4454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453D3F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453D3F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453D3F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730EC5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730EC5" w:rsidRDefault="008938C7" w:rsidP="00730EC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30EC5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30EC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730EC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30EC5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083F59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9E5184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730EC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730EC5" w:rsidRDefault="007071E8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F84DE3" w:rsidP="00730EC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30EC5">
              <w:rPr>
                <w:color w:val="auto"/>
                <w:sz w:val="20"/>
                <w:szCs w:val="20"/>
              </w:rPr>
              <w:t>80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lastRenderedPageBreak/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7071E8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E1BC2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B66BB3" w:rsidRPr="00730EC5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730EC5" w:rsidRDefault="00314A09" w:rsidP="00730EC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30EC5"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E1BC2" w:rsidRPr="000E2EB3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730EC5" w:rsidRDefault="00CE1BC2" w:rsidP="00730EC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0E2EB3" w:rsidRDefault="00F84DE3" w:rsidP="00730EC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30EC5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0E2EB3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EC5" w:rsidRDefault="00730EC5">
      <w:r>
        <w:separator/>
      </w:r>
    </w:p>
  </w:endnote>
  <w:endnote w:type="continuationSeparator" w:id="0">
    <w:p w:rsidR="00730EC5" w:rsidRDefault="0073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C5" w:rsidRDefault="00730EC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30EC5" w:rsidRDefault="00730EC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30EC5" w:rsidRPr="005D2001" w:rsidRDefault="00730EC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EC5" w:rsidRDefault="00730EC5">
      <w:r>
        <w:separator/>
      </w:r>
    </w:p>
  </w:footnote>
  <w:footnote w:type="continuationSeparator" w:id="0">
    <w:p w:rsidR="00730EC5" w:rsidRDefault="0073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EC5" w:rsidRDefault="00730EC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0EC5" w:rsidRDefault="00EC569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5CCF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37092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3BCC"/>
    <w:rsid w:val="002843E1"/>
    <w:rsid w:val="00284DA0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4A0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396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52DC"/>
    <w:rsid w:val="004263F8"/>
    <w:rsid w:val="00426BA1"/>
    <w:rsid w:val="00426BFE"/>
    <w:rsid w:val="00442815"/>
    <w:rsid w:val="00453D3F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930A7"/>
    <w:rsid w:val="005955F9"/>
    <w:rsid w:val="005B11FF"/>
    <w:rsid w:val="005B3C88"/>
    <w:rsid w:val="005B66F1"/>
    <w:rsid w:val="005C55D0"/>
    <w:rsid w:val="005D2001"/>
    <w:rsid w:val="005E0144"/>
    <w:rsid w:val="0060050B"/>
    <w:rsid w:val="00603431"/>
    <w:rsid w:val="00606392"/>
    <w:rsid w:val="00614FA0"/>
    <w:rsid w:val="00626EA3"/>
    <w:rsid w:val="0063007E"/>
    <w:rsid w:val="00641D09"/>
    <w:rsid w:val="0064366D"/>
    <w:rsid w:val="00646963"/>
    <w:rsid w:val="00647B73"/>
    <w:rsid w:val="00651536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071E8"/>
    <w:rsid w:val="007158A9"/>
    <w:rsid w:val="00721413"/>
    <w:rsid w:val="007225AD"/>
    <w:rsid w:val="00730639"/>
    <w:rsid w:val="00730EC5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49B3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D76DE"/>
    <w:rsid w:val="008E748F"/>
    <w:rsid w:val="0091060F"/>
    <w:rsid w:val="009146BE"/>
    <w:rsid w:val="00914E87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91E58"/>
    <w:rsid w:val="00992058"/>
    <w:rsid w:val="009A3FEE"/>
    <w:rsid w:val="009A43C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50365"/>
    <w:rsid w:val="00A55081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23514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59CF"/>
    <w:rsid w:val="00DC71B3"/>
    <w:rsid w:val="00DC788F"/>
    <w:rsid w:val="00DD2ED3"/>
    <w:rsid w:val="00DE190F"/>
    <w:rsid w:val="00DE3D28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699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302D5353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E78C5-897D-430D-805D-8A3EDD34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4049</Words>
  <Characters>24299</Characters>
  <Application>Microsoft Office Word</Application>
  <DocSecurity>0</DocSecurity>
  <Lines>202</Lines>
  <Paragraphs>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2021-02-12T09:52:00Z</cp:lastPrinted>
  <dcterms:created xsi:type="dcterms:W3CDTF">2023-02-06T11:19:00Z</dcterms:created>
  <dcterms:modified xsi:type="dcterms:W3CDTF">2023-04-05T11:52:00Z</dcterms:modified>
</cp:coreProperties>
</file>