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ED5752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2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3</w:t>
            </w:r>
            <w:r w:rsidR="0095049A">
              <w:rPr>
                <w:rFonts w:ascii="Tahoma" w:hAnsi="Tahoma" w:cs="Tahoma"/>
                <w:b w:val="0"/>
              </w:rPr>
              <w:t xml:space="preserve"> (od semestru letniego)</w:t>
            </w:r>
            <w:bookmarkStart w:id="0" w:name="_GoBack"/>
            <w:bookmarkEnd w:id="0"/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lek. med. Leszek Bojarski</w:t>
            </w:r>
            <w:r w:rsidRPr="00DE7020">
              <w:rPr>
                <w:rFonts w:ascii="Tahoma" w:hAnsi="Tahoma" w:cs="Tahoma"/>
                <w:b w:val="0"/>
              </w:rPr>
              <w:t xml:space="preserve">, mgr </w:t>
            </w:r>
            <w:r>
              <w:rPr>
                <w:rFonts w:ascii="Tahoma" w:hAnsi="Tahoma" w:cs="Tahoma"/>
                <w:b w:val="0"/>
              </w:rPr>
              <w:t>Patrycja Trojnar</w:t>
            </w:r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Egzamin</w:t>
            </w:r>
          </w:p>
        </w:tc>
      </w:tr>
      <w:tr w:rsidR="007032EA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bez oceny</w:t>
            </w:r>
          </w:p>
        </w:tc>
      </w:tr>
      <w:tr w:rsidR="007032EA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102DC3" w:rsidRDefault="007032E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e-Learning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102DC3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</w:t>
            </w:r>
            <w:r w:rsidR="00635D1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wspólne z wykładami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C05730" w:rsidRPr="00C05730" w:rsidTr="00303F2A">
        <w:tc>
          <w:tcPr>
            <w:tcW w:w="821" w:type="dxa"/>
            <w:hideMark/>
          </w:tcPr>
          <w:p w:rsidR="008640DB" w:rsidRPr="00BB743E" w:rsidRDefault="00BB743E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B743E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783" w:type="dxa"/>
          </w:tcPr>
          <w:p w:rsidR="00F30342" w:rsidRPr="005C202B" w:rsidRDefault="00F30342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DB">
              <w:rPr>
                <w:rFonts w:ascii="Tahoma" w:hAnsi="Tahoma" w:cs="Tahoma"/>
                <w:b w:val="0"/>
              </w:rPr>
              <w:t>Uzyskanie wiedzy z zakresu: zasad leczenia i opieki nad pacjentem w wybranych stanach zagrożenia życia</w:t>
            </w:r>
            <w:r w:rsidR="00F7222B">
              <w:rPr>
                <w:rFonts w:ascii="Tahoma" w:hAnsi="Tahoma" w:cs="Tahoma"/>
                <w:b w:val="0"/>
              </w:rPr>
              <w:t xml:space="preserve"> oraz </w:t>
            </w:r>
            <w:r w:rsidRPr="005C202B">
              <w:rPr>
                <w:rFonts w:ascii="Tahoma" w:hAnsi="Tahoma" w:cs="Tahoma"/>
                <w:b w:val="0"/>
              </w:rPr>
              <w:t>przygotowania chorego do znieczulenia</w:t>
            </w:r>
            <w:r w:rsidR="004A7C72">
              <w:rPr>
                <w:rFonts w:ascii="Tahoma" w:hAnsi="Tahoma" w:cs="Tahoma"/>
                <w:b w:val="0"/>
              </w:rPr>
              <w:t>, a także</w:t>
            </w:r>
            <w:r w:rsidR="005C202B">
              <w:rPr>
                <w:rFonts w:ascii="Tahoma" w:hAnsi="Tahoma" w:cs="Tahoma"/>
                <w:b w:val="0"/>
              </w:rPr>
              <w:t xml:space="preserve"> </w:t>
            </w:r>
            <w:r w:rsidRPr="005C202B">
              <w:rPr>
                <w:rFonts w:ascii="Tahoma" w:hAnsi="Tahoma" w:cs="Tahoma"/>
                <w:b w:val="0"/>
              </w:rPr>
              <w:t>sprawowania opieki w trakcie i</w:t>
            </w:r>
            <w:r w:rsidR="004A7C72">
              <w:rPr>
                <w:rFonts w:ascii="Tahoma" w:hAnsi="Tahoma" w:cs="Tahoma"/>
                <w:b w:val="0"/>
              </w:rPr>
              <w:t> </w:t>
            </w:r>
            <w:r w:rsidRPr="005C202B">
              <w:rPr>
                <w:rFonts w:ascii="Tahoma" w:hAnsi="Tahoma" w:cs="Tahoma"/>
                <w:b w:val="0"/>
              </w:rPr>
              <w:t>po znieczuleniu.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ED575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B56990" w:rsidRPr="00DE7020" w:rsidTr="00AA6C7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E702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Po zaliczeniu przedmiotu student w zakresie </w:t>
            </w:r>
            <w:r w:rsidRPr="00DE702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opiece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opiece paliatywnej, opiece długoterminowej;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</w:t>
            </w:r>
            <w:r w:rsidR="00EA6B68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5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opieki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neurologicznej, psychiatrycznej, pediatrycznej,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EA6B68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EA6B68" w:rsidRPr="00DE7020" w:rsidRDefault="00EA6B68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6" w:type="dxa"/>
            <w:vAlign w:val="center"/>
          </w:tcPr>
          <w:p w:rsidR="00EA6B68" w:rsidRPr="00EA6B68" w:rsidRDefault="00EA6B68" w:rsidP="00150A1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A6B6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786" w:type="dxa"/>
            <w:vAlign w:val="center"/>
          </w:tcPr>
          <w:p w:rsidR="00EA6B68" w:rsidRPr="00EA6B68" w:rsidRDefault="00EA6B68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A6B6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07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08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73483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3483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7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D.W30.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patofizjologię i objawy kliniczne chorób stanowiących zagrożenie dla życia (niewydolność oddechowa, niewydolność krążenia, niewydolność układu nerwowego, wstrząs, sepsa);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D.W31.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skale oceny bólu, poziomu sedacji oraz zaburzeń snu oraz stanów delirycznych u pacjentów w stanach zagrożenia życia;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D.W32.</w:t>
            </w:r>
          </w:p>
        </w:tc>
      </w:tr>
      <w:tr w:rsidR="00934E32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934E32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profilaktyki powikłań związanych ze stosowaniem inwazyjnych technik diagnostycznych i terapeutycznych u pacjentów w stanie krytycznym;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D.W34.</w:t>
            </w:r>
          </w:p>
        </w:tc>
      </w:tr>
      <w:tr w:rsidR="00ED5752" w:rsidRPr="00DE7020" w:rsidTr="00ED575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D5752" w:rsidRPr="00DE7020" w:rsidRDefault="00ED5752" w:rsidP="00ED57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ED5752" w:rsidRPr="00E64AD7" w:rsidTr="00ED575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E64AD7" w:rsidRDefault="00ED5752" w:rsidP="00ED5752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535947" w:rsidRDefault="00ED5752" w:rsidP="00ED575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E64AD7" w:rsidRDefault="00ED5752" w:rsidP="00ED57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ED5752" w:rsidRDefault="00ED5752" w:rsidP="00ED5752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4B0E8A" w:rsidRPr="00DE7020" w:rsidTr="00204EB0">
        <w:tc>
          <w:tcPr>
            <w:tcW w:w="2127" w:type="dxa"/>
            <w:vAlign w:val="center"/>
          </w:tcPr>
          <w:p w:rsidR="004B0E8A" w:rsidRPr="00DE7020" w:rsidRDefault="004B0E8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0E8A" w:rsidRPr="00DE7020" w:rsidRDefault="005540DA" w:rsidP="003650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B0E8A" w:rsidRPr="00DE7020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C97CFF" w:rsidRPr="00DE7020" w:rsidTr="00204EB0">
        <w:tc>
          <w:tcPr>
            <w:tcW w:w="2127" w:type="dxa"/>
            <w:vAlign w:val="center"/>
          </w:tcPr>
          <w:p w:rsidR="00C97CFF" w:rsidRPr="00DE7020" w:rsidRDefault="00C97CFF" w:rsidP="00C97CF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C97CFF" w:rsidRPr="00DE7020" w:rsidRDefault="001B2BBE" w:rsidP="00C97CF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BA4B33" w:rsidRPr="00DE7020" w:rsidTr="00204EB0">
        <w:tc>
          <w:tcPr>
            <w:tcW w:w="2127" w:type="dxa"/>
            <w:vAlign w:val="center"/>
          </w:tcPr>
          <w:p w:rsidR="00BA4B33" w:rsidRPr="0092264D" w:rsidRDefault="00BA4B33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2264D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BA4B33" w:rsidRPr="0092264D" w:rsidRDefault="0053787B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lastRenderedPageBreak/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8938C7" w:rsidRPr="00DE7020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>W</w:t>
      </w:r>
      <w:r w:rsidR="008938C7" w:rsidRPr="00DE7020">
        <w:rPr>
          <w:rFonts w:ascii="Tahoma" w:hAnsi="Tahoma" w:cs="Tahoma"/>
          <w:smallCaps/>
          <w:szCs w:val="22"/>
        </w:rPr>
        <w:t>ykład</w:t>
      </w:r>
      <w:r w:rsidR="00351541" w:rsidRPr="00DE7020">
        <w:rPr>
          <w:rFonts w:ascii="Tahoma" w:hAnsi="Tahoma" w:cs="Tahoma"/>
          <w:smallCaps/>
          <w:szCs w:val="22"/>
        </w:rPr>
        <w:t xml:space="preserve"> - </w:t>
      </w:r>
      <w:r w:rsidR="00351541" w:rsidRPr="00DE7020">
        <w:rPr>
          <w:rFonts w:ascii="Tahoma" w:hAnsi="Tahoma" w:cs="Tahoma"/>
          <w:smallCaps/>
          <w:sz w:val="18"/>
          <w:szCs w:val="22"/>
        </w:rPr>
        <w:t>ANESTEZJOLOGIA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56990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D1E" w:rsidRPr="00DE7020" w:rsidTr="00635F6C">
        <w:tc>
          <w:tcPr>
            <w:tcW w:w="709" w:type="dxa"/>
            <w:vAlign w:val="center"/>
          </w:tcPr>
          <w:p w:rsidR="005F7D1E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5F7D1E" w:rsidRPr="00DE7020" w:rsidRDefault="005F7D1E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Rozpoznawanie stanów zagrożenia życia.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Anestezja. 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Rodzaje znieczulenia.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Przygotowanie pacjenta do znie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czulenia,</w:t>
            </w:r>
            <w:r w:rsidR="005C2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pieka w trakcie i po zabiegu.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Intensywny nadzór metodami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bezprzyrządowymi</w:t>
            </w:r>
            <w:proofErr w:type="spellEnd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przyrządowymi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</w:t>
            </w:r>
            <w:r w:rsidR="00EA6B6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ostępowanie w ostrych stanach zagrożenia życia (ostra niewydolność oddechowa, ostra niewydolność krążenia, 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</w:t>
            </w:r>
            <w:r w:rsidR="00704D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logiczny stan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zagrożenia życia, 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stan deliryczny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wstrząs, sepsa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  <w:r w:rsidR="005F7D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Stany zagrażające życiu w przebiegu: cukrzycy, ostrej niewydolności nerek, ostrego zapalenia trzustki.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i przyrządy stosowane do udrażniania dróg oddechowych i sztucznej wentylacji.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395363" w:rsidRPr="00DE7020" w:rsidRDefault="00E67A3D" w:rsidP="0036506E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Postępowanie z pacjentem w trakcie śpiączki. Przyczyny, rozpozn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anie, ocena zaburzeń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świadomo</w:t>
            </w:r>
            <w:r w:rsidR="001171C4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ści.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150A1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351541" w:rsidRPr="00DE7020" w:rsidRDefault="00150A19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NZK 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–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przyczyny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objawy, postępowanie.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Reanimacja krążeniowo</w:t>
            </w:r>
            <w:r w:rsidR="00E43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oddechowa.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Zasady reanimacji krążeniowo-oddechowej u dzieci i dorosłych.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A172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51541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Ból i jego leczenie – patofizjologia bólu ostrego, metody oceny chorego z bólem, techniki analgezji.</w:t>
            </w:r>
            <w:r w:rsidR="00F718A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Zaburzenia snu u pacjentów leczonych na oddziałach intensywnej terapii. 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Toksykologia – wybrane zagadnienia.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D289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transplantologii. Dylematy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etyczno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moralne. 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395363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704D72" w:rsidRDefault="00E67A3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Elektroterapia w zagrażających życiu zaburzeniach rytmu serca.</w:t>
            </w:r>
          </w:p>
          <w:p w:rsidR="00395363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Farmakoterapia w resuscytacji krążeniowo-oddechowej.</w:t>
            </w:r>
          </w:p>
        </w:tc>
      </w:tr>
    </w:tbl>
    <w:p w:rsidR="00D465B9" w:rsidRPr="00DE702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1541" w:rsidRPr="00DE7020" w:rsidRDefault="00351541" w:rsidP="00351541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 xml:space="preserve">Wykład – </w:t>
      </w:r>
      <w:r w:rsidRPr="00DE7020">
        <w:rPr>
          <w:rFonts w:ascii="Tahoma" w:hAnsi="Tahoma" w:cs="Tahoma"/>
          <w:smallCaps/>
          <w:sz w:val="18"/>
          <w:szCs w:val="22"/>
        </w:rPr>
        <w:t xml:space="preserve">PIELĘGNIARSTWO W ZAGROŻENIU ŻYCIA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351541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351541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Specyfika pracy pielęgniarki w OIOM.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Elementy postępowania anestezjologicznego. Etapy przygotowania i przeprowadzenia znieczulenia ogólnego i regionalnego, zasady nadzoru nad pacjentem po znieczuleniu –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5435D" w:rsidRPr="003B44AB" w:rsidRDefault="005455F7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Odrębności w pielęgnowaniu dorosłego i dziecka w warunkach intensywnej opieki medycznej i odcinku anestezjologicznym bloku operacyjnego.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9D1958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Opieka nad chorym nieprzytomnym – monitorowanie stanu pacjenta.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Postępowanie pielęgniarskie z pacjentem w niewydolności krążeniowo – oddechowej w oddziale intensywnej terapii. 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Ostre stany chorobowe układu oddechowego, ARDS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rola i zadania pielęgniarki. Zator płucny – podstawy kliniczne, zadania pielęgniarki. Wstrząs – rola i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Ostra niewydolność nerek – zadania pielęgniarki. Pielęgnowanie pacjenta z ostrym zapaleniem trzustki. Śpiączka wątrobowa – zadania pielęgniarki. Intensywna terapia i opieka pielęgniarska w cukrzycy.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Sepsa – rola i zadania pielęgniarki. Zatrucia – przyczyny i postępowanie.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Żywienie </w:t>
            </w:r>
            <w:proofErr w:type="spellStart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enteralne</w:t>
            </w:r>
            <w:proofErr w:type="spellEnd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parenteralne dorosłych i dzieci z wykorzystaniem różnych technik, w tym pompy obrotowo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perystaltycznej.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Pielęgnowanie chorego z dostępem naczyniowym żylnym i tętniczym. Tamowanie krwawień, krwotoków.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  <w:r w:rsidR="00EA6B6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Rola pielęgniarki w profilaktyce powikłań związanych z inwazyjnymi technikami diagnostycznymi i terapeutycznymi oraz wynikającymi </w:t>
            </w:r>
            <w:r w:rsid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długotrwałego unieruchomienia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pacjentów leczonych w oddziałach intensywnej terapii.</w:t>
            </w:r>
          </w:p>
        </w:tc>
      </w:tr>
    </w:tbl>
    <w:p w:rsidR="000C5AF0" w:rsidRPr="00672A06" w:rsidRDefault="000C5AF0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DE7020" w:rsidRDefault="00DE7020" w:rsidP="00D465B9">
      <w:pPr>
        <w:pStyle w:val="Podpunkty"/>
        <w:ind w:left="0"/>
        <w:rPr>
          <w:rFonts w:ascii="Tahoma" w:hAnsi="Tahoma" w:cs="Tahoma"/>
          <w:smallCaps/>
        </w:rPr>
      </w:pPr>
      <w:r w:rsidRPr="00DE7020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990" w:rsidRPr="00DE7020" w:rsidTr="00672A06">
        <w:trPr>
          <w:cantSplit/>
          <w:trHeight w:val="28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</w:t>
            </w:r>
            <w:r w:rsidR="00A02D50">
              <w:rPr>
                <w:rFonts w:ascii="Tahoma" w:hAnsi="Tahoma" w:cs="Tahoma"/>
              </w:rPr>
              <w:t>ia realizowane w ramach samokształcenia</w:t>
            </w:r>
          </w:p>
        </w:tc>
      </w:tr>
      <w:tr w:rsidR="00B56990" w:rsidRPr="00DE7020" w:rsidTr="00704D72">
        <w:tc>
          <w:tcPr>
            <w:tcW w:w="568" w:type="dxa"/>
            <w:vAlign w:val="center"/>
          </w:tcPr>
          <w:p w:rsidR="00A65076" w:rsidRPr="00DE7020" w:rsidRDefault="00DE702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A65076"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E7020" w:rsidRDefault="00F30325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C8497B">
              <w:rPr>
                <w:rFonts w:ascii="Tahoma" w:hAnsi="Tahoma" w:cs="Tahoma"/>
                <w:b w:val="0"/>
              </w:rPr>
              <w:t>tandardy</w:t>
            </w:r>
            <w:r>
              <w:rPr>
                <w:rFonts w:ascii="Tahoma" w:hAnsi="Tahoma" w:cs="Tahoma"/>
                <w:b w:val="0"/>
              </w:rPr>
              <w:t xml:space="preserve"> i procedury </w:t>
            </w:r>
            <w:r w:rsidRPr="00F30325">
              <w:rPr>
                <w:rFonts w:ascii="Tahoma" w:hAnsi="Tahoma" w:cs="Tahoma"/>
                <w:b w:val="0"/>
              </w:rPr>
              <w:t>postępowania w stanach zagrożenia życia (pacjent</w:t>
            </w:r>
            <w:r>
              <w:rPr>
                <w:rFonts w:ascii="Tahoma" w:hAnsi="Tahoma" w:cs="Tahoma"/>
                <w:b w:val="0"/>
              </w:rPr>
              <w:t>ów</w:t>
            </w:r>
            <w:r w:rsidRPr="00F30325">
              <w:rPr>
                <w:rFonts w:ascii="Tahoma" w:hAnsi="Tahoma" w:cs="Tahoma"/>
                <w:b w:val="0"/>
              </w:rPr>
              <w:t xml:space="preserve"> leczony</w:t>
            </w:r>
            <w:r>
              <w:rPr>
                <w:rFonts w:ascii="Tahoma" w:hAnsi="Tahoma" w:cs="Tahoma"/>
                <w:b w:val="0"/>
              </w:rPr>
              <w:t>ch</w:t>
            </w:r>
            <w:r w:rsidRPr="00F30325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OIOM</w:t>
            </w:r>
            <w:r w:rsidR="00C8497B">
              <w:rPr>
                <w:rFonts w:ascii="Tahoma" w:hAnsi="Tahoma" w:cs="Tahoma"/>
                <w:b w:val="0"/>
              </w:rPr>
              <w:t>,</w:t>
            </w:r>
            <w:r w:rsidRPr="00F30325">
              <w:rPr>
                <w:rFonts w:ascii="Tahoma" w:hAnsi="Tahoma" w:cs="Tahoma"/>
                <w:b w:val="0"/>
              </w:rPr>
              <w:t xml:space="preserve"> przebywający na bloku operacyjnym, w </w:t>
            </w:r>
            <w:r w:rsidR="00C8497B">
              <w:rPr>
                <w:rFonts w:ascii="Tahoma" w:hAnsi="Tahoma" w:cs="Tahoma"/>
                <w:b w:val="0"/>
              </w:rPr>
              <w:t>różnych sytuacjach klinicznych</w:t>
            </w:r>
            <w:r w:rsidRPr="00F30325">
              <w:rPr>
                <w:rFonts w:ascii="Tahoma" w:hAnsi="Tahoma" w:cs="Tahoma"/>
                <w:b w:val="0"/>
              </w:rPr>
              <w:t>).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Zapobieganie zakażeniom w oddziale intensywnej terapii.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Zatrucia środkami psychoaktywnymi.</w:t>
            </w:r>
          </w:p>
        </w:tc>
      </w:tr>
      <w:tr w:rsidR="00704D72" w:rsidRPr="00DE7020" w:rsidTr="00672A06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CE69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04D72" w:rsidRDefault="00535947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5947">
              <w:rPr>
                <w:rFonts w:ascii="Tahoma" w:hAnsi="Tahoma" w:cs="Tahoma"/>
                <w:b w:val="0"/>
              </w:rPr>
              <w:t>Zaawansowane elementy tematyki dotyczące</w:t>
            </w:r>
            <w:r w:rsidR="005540DA">
              <w:rPr>
                <w:rFonts w:ascii="Tahoma" w:hAnsi="Tahoma" w:cs="Tahoma"/>
                <w:b w:val="0"/>
              </w:rPr>
              <w:t>j</w:t>
            </w:r>
            <w:r w:rsidR="00665B4D">
              <w:rPr>
                <w:rFonts w:ascii="Tahoma" w:hAnsi="Tahoma" w:cs="Tahoma"/>
                <w:b w:val="0"/>
              </w:rPr>
              <w:t xml:space="preserve"> </w:t>
            </w:r>
            <w:r w:rsidR="006B52C7">
              <w:rPr>
                <w:rFonts w:ascii="Tahoma" w:hAnsi="Tahoma" w:cs="Tahoma"/>
                <w:b w:val="0"/>
              </w:rPr>
              <w:t xml:space="preserve">anestezjologii i </w:t>
            </w:r>
            <w:r w:rsidRPr="00535947">
              <w:rPr>
                <w:rFonts w:ascii="Tahoma" w:hAnsi="Tahoma" w:cs="Tahoma"/>
                <w:b w:val="0"/>
              </w:rPr>
              <w:t>pielęgniarstwa</w:t>
            </w:r>
            <w:r w:rsidR="005540DA">
              <w:rPr>
                <w:rFonts w:ascii="Tahoma" w:hAnsi="Tahoma" w:cs="Tahoma"/>
                <w:b w:val="0"/>
              </w:rPr>
              <w:t xml:space="preserve"> anestezjologicznego</w:t>
            </w:r>
            <w:r w:rsidRPr="0053594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BA4B33" w:rsidRDefault="00BA4B3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72A06" w:rsidRPr="008A246F" w:rsidRDefault="00672A06" w:rsidP="00672A06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8A246F">
        <w:rPr>
          <w:rFonts w:ascii="Tahoma" w:hAnsi="Tahoma" w:cs="Tahoma"/>
          <w:smallCaps/>
          <w:szCs w:val="22"/>
        </w:rPr>
        <w:lastRenderedPageBreak/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A06" w:rsidRPr="00B91F6E" w:rsidTr="00BB743E">
        <w:trPr>
          <w:cantSplit/>
          <w:trHeight w:val="281"/>
        </w:trPr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E148AF">
              <w:rPr>
                <w:rFonts w:ascii="Tahoma" w:hAnsi="Tahoma" w:cs="Tahoma"/>
              </w:rPr>
              <w:t>e-learningu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72A06" w:rsidRPr="00AC587A" w:rsidRDefault="005F7D1E" w:rsidP="005F7D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organizacji opieki anestezjologicznej i intensywnej terapii.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672A06" w:rsidRPr="00AC587A" w:rsidRDefault="00265E9B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Rola i zadania pielęgniarki w zespole terapeutycznym oddziału intensywnej opieki medycznej.</w:t>
            </w:r>
          </w:p>
        </w:tc>
      </w:tr>
      <w:tr w:rsidR="00672A06" w:rsidRPr="00220A9E" w:rsidTr="00BB743E">
        <w:tc>
          <w:tcPr>
            <w:tcW w:w="568" w:type="dxa"/>
            <w:vAlign w:val="center"/>
          </w:tcPr>
          <w:p w:rsidR="00672A06" w:rsidRPr="00220A9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672A06" w:rsidRPr="00AC587A" w:rsidRDefault="009D1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NZK – przyczyny, zapobieganie, algorytm postepowania. 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AC587A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podstawowych i zaawansowanych zabiegów resuscytacyjnych.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Opieka nad pacjentem w stanie zagrożenia życia, ocena zaburzeń świadomości i przytomności (skale diagnostyczne).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vAlign w:val="center"/>
          </w:tcPr>
          <w:p w:rsidR="00672A06" w:rsidRPr="00AC587A" w:rsidRDefault="007E2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Wsparcie i edukacja rodzin pacjentów (w tym dzieci) leczonych w Oddziale Intensywnej Opieki Medycznej.</w:t>
            </w:r>
          </w:p>
        </w:tc>
      </w:tr>
    </w:tbl>
    <w:p w:rsidR="00ED5752" w:rsidRDefault="00ED5752" w:rsidP="00ED575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83DE2" w:rsidRPr="00704D72" w:rsidTr="003F1500">
        <w:tc>
          <w:tcPr>
            <w:tcW w:w="3367" w:type="dxa"/>
            <w:vAlign w:val="center"/>
          </w:tcPr>
          <w:p w:rsidR="00383DE2" w:rsidRPr="00040A13" w:rsidRDefault="00383DE2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383DE2" w:rsidRDefault="00ED5752" w:rsidP="003F150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WK3-WK4,WK6-WK7,WP3-WP1</w:t>
            </w:r>
            <w:r w:rsid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,eL3,eL5,Sk4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3F1500" w:rsidRDefault="00ED5752" w:rsidP="003F150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WK3,WK7,WP2-WP1</w:t>
            </w:r>
            <w:r w:rsid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3F1500" w:rsidRDefault="00ED5752" w:rsidP="003F150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WK2,WK11,Sk4,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5206F0" w:rsidRDefault="00ED5752" w:rsidP="005206F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WP1,Sk1,eL3,Sk4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5206F0" w:rsidRDefault="00ED5752" w:rsidP="005206F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WK10,eL1,eL2,Sk4</w:t>
            </w:r>
          </w:p>
        </w:tc>
      </w:tr>
      <w:tr w:rsidR="005206F0" w:rsidRPr="00704D72" w:rsidTr="005206F0">
        <w:tc>
          <w:tcPr>
            <w:tcW w:w="3367" w:type="dxa"/>
            <w:shd w:val="clear" w:color="auto" w:fill="auto"/>
            <w:vAlign w:val="center"/>
          </w:tcPr>
          <w:p w:rsidR="005206F0" w:rsidRPr="005206F0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shd w:val="clear" w:color="auto" w:fill="auto"/>
          </w:tcPr>
          <w:p w:rsidR="005206F0" w:rsidRPr="005206F0" w:rsidRDefault="00ED5752" w:rsidP="005206F0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shd w:val="clear" w:color="auto" w:fill="auto"/>
            <w:vAlign w:val="center"/>
          </w:tcPr>
          <w:p w:rsidR="005206F0" w:rsidRPr="005206F0" w:rsidRDefault="005206F0" w:rsidP="005206F0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06F0">
              <w:rPr>
                <w:rFonts w:ascii="Tahoma" w:hAnsi="Tahoma" w:cs="Tahoma"/>
                <w:sz w:val="20"/>
                <w:szCs w:val="20"/>
              </w:rPr>
              <w:t>WK1,WP3,eL6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2565" w:type="dxa"/>
          </w:tcPr>
          <w:p w:rsidR="005206F0" w:rsidRDefault="00ED5752" w:rsidP="005206F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WK6,WP4,eL5,Sk4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</w:tcPr>
          <w:p w:rsidR="005206F0" w:rsidRDefault="00ED5752" w:rsidP="005206F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WK3,WK5,WK7,eL4,Sk4</w:t>
            </w:r>
          </w:p>
        </w:tc>
      </w:tr>
      <w:tr w:rsidR="008214C0" w:rsidRPr="00704D72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jc w:val="center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WK2,WP3,WP4,Sk1,Sk4</w:t>
            </w:r>
          </w:p>
        </w:tc>
      </w:tr>
      <w:tr w:rsidR="008214C0" w:rsidRPr="00704D72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FC318E" w:rsidRDefault="008214C0" w:rsidP="008214C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WK3,WP5-WP8,Sk4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WK8-WK9,Sk4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WP3,WP4,eL6,Sk4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P_W14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WP11,SK2,Sk4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</w:t>
            </w:r>
            <w:r w:rsidR="005251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ED5752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SK1-SK7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35947" w:rsidRPr="00DE7020" w:rsidRDefault="00535947" w:rsidP="0061616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Test dydaktyczny (zadania typu otwartego i</w:t>
            </w:r>
            <w:r>
              <w:rPr>
                <w:rFonts w:ascii="Tahoma" w:hAnsi="Tahoma" w:cs="Tahoma"/>
              </w:rPr>
              <w:t>/lub</w:t>
            </w:r>
            <w:r w:rsidRPr="00DE7020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35947" w:rsidRPr="00DE7020" w:rsidRDefault="00535947" w:rsidP="0053594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rPr>
          <w:trHeight w:val="58"/>
        </w:trPr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CE69E0" w:rsidRPr="001A53B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b/>
                <w:strike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53594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6274">
              <w:rPr>
                <w:rFonts w:ascii="Tahoma" w:hAnsi="Tahoma" w:cs="Tahoma"/>
                <w:b w:val="0"/>
                <w:lang w:val="cs-CZ" w:eastAsia="en-US"/>
              </w:rPr>
              <w:t>Metoda projektowa - realizacja zleconego zadania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Samokształcenie</w:t>
            </w:r>
          </w:p>
        </w:tc>
      </w:tr>
    </w:tbl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lastRenderedPageBreak/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57591" w:rsidRPr="004B2953" w:rsidRDefault="00657591" w:rsidP="006575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bookmarkStart w:id="1" w:name="_Hlk113438798"/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proofErr w:type="spellStart"/>
      <w:r w:rsidR="00154706" w:rsidRPr="00154706">
        <w:rPr>
          <w:rFonts w:ascii="Tahoma" w:eastAsia="Times New Roman" w:hAnsi="Tahoma" w:cs="Tahoma"/>
          <w:bCs/>
          <w:sz w:val="20"/>
          <w:szCs w:val="20"/>
        </w:rPr>
        <w:t>Moodle</w:t>
      </w:r>
      <w:proofErr w:type="spellEnd"/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bookmarkEnd w:id="1"/>
    <w:p w:rsidR="00ED5752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037CCA">
        <w:rPr>
          <w:rFonts w:ascii="Tahoma" w:eastAsia="Times New Roman" w:hAnsi="Tahoma" w:cs="Tahoma"/>
          <w:bCs/>
          <w:sz w:val="20"/>
          <w:szCs w:val="20"/>
          <w:lang w:eastAsia="pl-PL"/>
        </w:rPr>
        <w:t>, dyskusji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ED5752" w:rsidRDefault="00ED5752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AF616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9B273F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9B273F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8C4EAD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diagnozowania i planowania opieki nad pacjentem w pielęgniarstwie internistycznym, chirurgicznym,  położniczo-ginekologicznym, pediatrycznym, geriatrycznym, neurologicznym, psychiatrycznym, w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opiece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paliatywnej, opiece długoterminowej.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C4EAD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2126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1984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zasady diagnozowania i planowania opieki nad pacjentem w pielęgniarstwie internistycznym, chirurgicznym, położni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czo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4620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76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t w co najmniej 76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</w:t>
            </w:r>
            <w:r w:rsidR="00DD3C4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opiece nad pacjentem w różnym wieku i stanie zdrowia.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165FD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zna i nie rozumie</w:t>
            </w:r>
            <w:r w:rsidR="00BF559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organizacji opieki specjalistycznej (geriatrycznej,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opieki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neurologicznej, psychiatrycznej, pediatrycznej, interni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najmniej 60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, neurologicznej, psychiatrycznej, pediatrycznej,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najmniej 76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, neurologicznej, psychiatrycznej,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, neurologicznej, psychiatrycznej,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pediatrycznej, internistycznej, chirurgicznej, paliatywnej, długoterminowej oraz na bloku operacyjnym).</w:t>
            </w:r>
          </w:p>
        </w:tc>
      </w:tr>
      <w:tr w:rsidR="005B1345" w:rsidRPr="005B1345" w:rsidTr="00290EBA">
        <w:tc>
          <w:tcPr>
            <w:tcW w:w="1418" w:type="dxa"/>
            <w:vAlign w:val="center"/>
          </w:tcPr>
          <w:p w:rsidR="005B1345" w:rsidRPr="003F1747" w:rsidRDefault="005B1345" w:rsidP="005B13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 rozumie patofizjologii, objawów klinicznych chorób i stanów zagrożenia życia noworodka, w tym wcześniaka oraz podstaw opieki pielęgniarskiej w tym zakresie.</w:t>
            </w:r>
          </w:p>
        </w:tc>
        <w:tc>
          <w:tcPr>
            <w:tcW w:w="2127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2126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1984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93% zna i rozumie patofizjologię, objawy kliniczne chorób i stanów zagrożenia życia noworodka, w tym wcześniaka oraz podstawy opieki pielęgniarskiej w tym zakresie.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6C4FD5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0C5466" w:rsidRPr="0061616A" w:rsidRDefault="002E4838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501AC8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nie rozumie</w:t>
            </w:r>
            <w:r w:rsidR="00A627DF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metod, technik i narzędzi oceny stanu świadomości i przytomności.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1984" w:type="dxa"/>
            <w:vAlign w:val="center"/>
          </w:tcPr>
          <w:p w:rsidR="000C5466" w:rsidRPr="0061616A" w:rsidRDefault="002E4838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885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standardów i procedur postępowania w stanach nagłych i zabiegach ratujących życie.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standardy i procedury postępowania w stanach nagłych i zabiegach ratujących życie.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standardy i procedury postępowania w stanach nagłych i zabiegach ratujących życie.</w:t>
            </w:r>
          </w:p>
        </w:tc>
      </w:tr>
      <w:tr w:rsidR="00686D0E" w:rsidRPr="00DE7020" w:rsidTr="00290EBA">
        <w:tc>
          <w:tcPr>
            <w:tcW w:w="1418" w:type="dxa"/>
            <w:vAlign w:val="center"/>
          </w:tcPr>
          <w:p w:rsidR="00686D0E" w:rsidRPr="00686D0E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yellow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A43CF7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obserwacji pacjenta po zabiegu operacyjnym, obejmującej monitorowanie w zakresie podstawowym i rozszerzonym.</w:t>
            </w:r>
          </w:p>
        </w:tc>
        <w:tc>
          <w:tcPr>
            <w:tcW w:w="2127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2126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1984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BF559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patofizjologii i objawów klinicznych chorób stanowiących zagrożenie dla życia (niewydolność oddechowa, niewydolność krążenia, niewydolność układu nerwowego, wstrząs, sepsa)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E4370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</w:t>
            </w:r>
            <w:r w:rsidR="00BF559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wstrząs, sepsa).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3A7C7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metod i </w:t>
            </w:r>
            <w:proofErr w:type="spellStart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skal</w:t>
            </w:r>
            <w:proofErr w:type="spellEnd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oceny bólu, poziomu sedacji oraz zaburzeń snu oraz stanów delirycznych u pacjentów w stanach zagrożenia życia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do nawiązania i podtrzymania efektywnej komunikacji ze względu na stan zdrowia lub stosowane leczenie.</w:t>
            </w:r>
          </w:p>
        </w:tc>
      </w:tr>
      <w:tr w:rsidR="003A7C76" w:rsidRPr="00DE7020" w:rsidTr="00290EBA">
        <w:tc>
          <w:tcPr>
            <w:tcW w:w="1418" w:type="dxa"/>
            <w:vAlign w:val="center"/>
          </w:tcPr>
          <w:p w:rsidR="003A7C76" w:rsidRPr="00DE7020" w:rsidRDefault="003A7C76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</w:t>
            </w:r>
            <w:r w:rsidR="005B134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3A7C76" w:rsidRPr="0061616A" w:rsidRDefault="003A7C76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profilaktyki powikłań związanych ze stosowaniem inwazyjnych technik diagnostycznych i terapeutycznych u pacjentów w stanie krytycznym.</w:t>
            </w:r>
          </w:p>
        </w:tc>
        <w:tc>
          <w:tcPr>
            <w:tcW w:w="2127" w:type="dxa"/>
            <w:vAlign w:val="center"/>
          </w:tcPr>
          <w:p w:rsidR="003A7C76" w:rsidRPr="0061616A" w:rsidRDefault="003A7C76" w:rsidP="008853D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zna i rozumie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w co najmniej 60% z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asady profilaktyki powikłań związanych ze stosowaniem inwazyjnych technik diagnostycznych i terapeutycznych u pacjentów w stanie krytycz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nym.</w:t>
            </w:r>
          </w:p>
        </w:tc>
        <w:tc>
          <w:tcPr>
            <w:tcW w:w="2126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76% zasady profilaktyki powikłań związanych ze stosowaniem inwazyjnych technik diagnostycznych i terapeutycznych u pacjentów w stanie krytycznym.</w:t>
            </w:r>
          </w:p>
        </w:tc>
        <w:tc>
          <w:tcPr>
            <w:tcW w:w="1984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93% zasady profilaktyki powikłań związanych ze stosowaniem inwazyjnych technik diagnostycznych i terapeutycznych u pacjentów w stanie krytycznym.</w:t>
            </w:r>
          </w:p>
        </w:tc>
      </w:tr>
      <w:tr w:rsidR="00DC2C82" w:rsidRPr="00DE7020" w:rsidTr="00EA6B68">
        <w:trPr>
          <w:trHeight w:val="223"/>
        </w:trPr>
        <w:tc>
          <w:tcPr>
            <w:tcW w:w="1418" w:type="dxa"/>
            <w:vMerge w:val="restart"/>
            <w:vAlign w:val="center"/>
          </w:tcPr>
          <w:p w:rsidR="00DC2C82" w:rsidRDefault="002B7EE4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DC2C82" w:rsidRPr="008853D1" w:rsidTr="00EA6B68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C2C82" w:rsidRPr="008853D1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95049A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95049A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95049A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30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8507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25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15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D12" w:rsidRDefault="008C5D12">
      <w:r>
        <w:separator/>
      </w:r>
    </w:p>
  </w:endnote>
  <w:endnote w:type="continuationSeparator" w:id="0">
    <w:p w:rsidR="008C5D12" w:rsidRDefault="008C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706" w:rsidRDefault="0015470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4706" w:rsidRDefault="0015470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54706" w:rsidRPr="005D2001" w:rsidRDefault="0015470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D12" w:rsidRDefault="008C5D12">
      <w:r>
        <w:separator/>
      </w:r>
    </w:p>
  </w:footnote>
  <w:footnote w:type="continuationSeparator" w:id="0">
    <w:p w:rsidR="008C5D12" w:rsidRDefault="008C5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706" w:rsidRDefault="0015470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54706" w:rsidRDefault="0095049A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54706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B7EE4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06F0"/>
    <w:rsid w:val="005247A6"/>
    <w:rsid w:val="0052519F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B1345"/>
    <w:rsid w:val="005C202B"/>
    <w:rsid w:val="005C55D0"/>
    <w:rsid w:val="005D2001"/>
    <w:rsid w:val="005F7D1E"/>
    <w:rsid w:val="005F7ED5"/>
    <w:rsid w:val="00603431"/>
    <w:rsid w:val="00606392"/>
    <w:rsid w:val="0061616A"/>
    <w:rsid w:val="00625ADB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57591"/>
    <w:rsid w:val="00660710"/>
    <w:rsid w:val="00663E53"/>
    <w:rsid w:val="00665B4D"/>
    <w:rsid w:val="00672A06"/>
    <w:rsid w:val="00676A3F"/>
    <w:rsid w:val="00680BA2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40DB"/>
    <w:rsid w:val="00867264"/>
    <w:rsid w:val="008707B1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5D12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049A"/>
    <w:rsid w:val="00955477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54B94"/>
    <w:rsid w:val="00A627DF"/>
    <w:rsid w:val="00A64607"/>
    <w:rsid w:val="00A65076"/>
    <w:rsid w:val="00A84C19"/>
    <w:rsid w:val="00AA3B18"/>
    <w:rsid w:val="00AA4DD9"/>
    <w:rsid w:val="00AA6C79"/>
    <w:rsid w:val="00AB05F8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A6B68"/>
    <w:rsid w:val="00EB0ADA"/>
    <w:rsid w:val="00EB0B59"/>
    <w:rsid w:val="00EB52B7"/>
    <w:rsid w:val="00EC15E6"/>
    <w:rsid w:val="00EC3B1D"/>
    <w:rsid w:val="00ED2890"/>
    <w:rsid w:val="00ED5752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69CC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4:docId w14:val="7517FFEB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620EF-7652-44CC-9872-716677682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3255</Words>
  <Characters>19532</Characters>
  <Application>Microsoft Office Word</Application>
  <DocSecurity>0</DocSecurity>
  <Lines>162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68</cp:revision>
  <cp:lastPrinted>2021-02-12T20:30:00Z</cp:lastPrinted>
  <dcterms:created xsi:type="dcterms:W3CDTF">2021-04-12T20:24:00Z</dcterms:created>
  <dcterms:modified xsi:type="dcterms:W3CDTF">2023-03-29T09:40:00Z</dcterms:modified>
</cp:coreProperties>
</file>