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25BC7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25BC7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25BC7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25BC7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425BC7" w:rsidTr="004E2B78">
        <w:tc>
          <w:tcPr>
            <w:tcW w:w="2410" w:type="dxa"/>
            <w:vAlign w:val="center"/>
          </w:tcPr>
          <w:p w:rsidR="00DB0142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25BC7" w:rsidRDefault="005B302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Chirurgia i pielęgniarstwo chirurgiczne</w:t>
            </w:r>
            <w:r w:rsidR="00B549B8" w:rsidRPr="00425BC7">
              <w:rPr>
                <w:rFonts w:ascii="Tahoma" w:hAnsi="Tahoma" w:cs="Tahoma"/>
                <w:b w:val="0"/>
              </w:rPr>
              <w:t xml:space="preserve"> </w:t>
            </w:r>
            <w:r w:rsidR="000E65E1">
              <w:rPr>
                <w:rFonts w:ascii="Tahoma" w:hAnsi="Tahoma" w:cs="Tahoma"/>
                <w:b w:val="0"/>
              </w:rPr>
              <w:t>cz.1</w:t>
            </w:r>
          </w:p>
        </w:tc>
      </w:tr>
      <w:tr w:rsidR="007461A1" w:rsidRPr="00425BC7" w:rsidTr="004E2B78">
        <w:tc>
          <w:tcPr>
            <w:tcW w:w="2410" w:type="dxa"/>
            <w:vAlign w:val="center"/>
          </w:tcPr>
          <w:p w:rsidR="007461A1" w:rsidRPr="00425B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25BC7" w:rsidRDefault="00C702E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02E9"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B0142" w:rsidRPr="00425B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25BC7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</w:t>
            </w:r>
            <w:r w:rsidR="002843E1" w:rsidRPr="00425BC7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25B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F01F2" w:rsidRPr="00425BC7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425BC7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8938C7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25BC7" w:rsidRDefault="006F01B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Prof. dr hab. Mirosław Jabłoński, </w:t>
            </w:r>
            <w:bookmarkStart w:id="0" w:name="_GoBack"/>
            <w:bookmarkEnd w:id="0"/>
            <w:r w:rsidR="00C702E9" w:rsidRPr="001B13E0">
              <w:rPr>
                <w:rFonts w:ascii="Tahoma" w:hAnsi="Tahoma" w:cs="Tahoma"/>
                <w:b w:val="0"/>
              </w:rPr>
              <w:t xml:space="preserve">Dr Zbigniew Kozdronkiewicz, mgr Jadwiga Suchodolska, mgr Małgorzata Szczęch </w:t>
            </w:r>
          </w:p>
        </w:tc>
      </w:tr>
      <w:tr w:rsidR="004E2B78" w:rsidRPr="00425BC7" w:rsidTr="004E2B78">
        <w:tc>
          <w:tcPr>
            <w:tcW w:w="9781" w:type="dxa"/>
            <w:gridSpan w:val="2"/>
            <w:vAlign w:val="center"/>
          </w:tcPr>
          <w:p w:rsidR="004E2B78" w:rsidRPr="007B57FA" w:rsidRDefault="004E2B78" w:rsidP="004E2B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413675" w:rsidRPr="00425BC7" w:rsidTr="006630B0">
        <w:trPr>
          <w:trHeight w:val="261"/>
        </w:trPr>
        <w:tc>
          <w:tcPr>
            <w:tcW w:w="2836" w:type="dxa"/>
            <w:vAlign w:val="center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zaliczenia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Egzamin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</w:t>
            </w:r>
            <w:r w:rsidR="006630B0" w:rsidRPr="00425BC7">
              <w:rPr>
                <w:rFonts w:ascii="Tahoma" w:hAnsi="Tahoma" w:cs="Tahoma"/>
                <w:b w:val="0"/>
              </w:rPr>
              <w:t xml:space="preserve"> wspólnie z wykładami</w:t>
            </w:r>
          </w:p>
        </w:tc>
      </w:tr>
    </w:tbl>
    <w:p w:rsidR="005D2001" w:rsidRPr="00425BC7" w:rsidRDefault="007A3ACF" w:rsidP="007A3ACF">
      <w:pPr>
        <w:pStyle w:val="Punktygwne"/>
        <w:tabs>
          <w:tab w:val="left" w:pos="7215"/>
        </w:tabs>
        <w:spacing w:before="0" w:after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ab/>
      </w:r>
    </w:p>
    <w:p w:rsidR="00412A5F" w:rsidRPr="00425B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25BC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25BC7" w:rsidTr="008046AE">
        <w:tc>
          <w:tcPr>
            <w:tcW w:w="9778" w:type="dxa"/>
          </w:tcPr>
          <w:p w:rsidR="004846A3" w:rsidRPr="00425BC7" w:rsidRDefault="005B302A" w:rsidP="005B302A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Anatomia, Fizjologia, Patologia, Podstawy pielęgniarstwa, Badania fizykalne, Psychologia, Farmakologia</w:t>
            </w:r>
            <w:r w:rsidR="00351033" w:rsidRPr="00425BC7">
              <w:rPr>
                <w:rFonts w:ascii="Tahoma" w:hAnsi="Tahoma" w:cs="Tahoma"/>
                <w:b w:val="0"/>
                <w:color w:val="auto"/>
                <w:szCs w:val="20"/>
              </w:rPr>
              <w:t>, Organizacja pracy pielęgniarskiej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25BC7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Efekty </w:t>
      </w:r>
      <w:r w:rsidR="00C41795" w:rsidRPr="00425BC7">
        <w:rPr>
          <w:rFonts w:ascii="Tahoma" w:hAnsi="Tahoma" w:cs="Tahoma"/>
          <w:sz w:val="20"/>
          <w:szCs w:val="20"/>
        </w:rPr>
        <w:t xml:space="preserve">uczenia się </w:t>
      </w:r>
      <w:r w:rsidRPr="00425BC7">
        <w:rPr>
          <w:rFonts w:ascii="Tahoma" w:hAnsi="Tahoma" w:cs="Tahoma"/>
          <w:sz w:val="20"/>
          <w:szCs w:val="20"/>
        </w:rPr>
        <w:t xml:space="preserve">i sposób </w:t>
      </w:r>
      <w:r w:rsidR="00B60B0B" w:rsidRPr="00425BC7">
        <w:rPr>
          <w:rFonts w:ascii="Tahoma" w:hAnsi="Tahoma" w:cs="Tahoma"/>
          <w:sz w:val="20"/>
          <w:szCs w:val="20"/>
        </w:rPr>
        <w:t>realizacji</w:t>
      </w:r>
      <w:r w:rsidRPr="00425BC7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25BC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25B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425B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25B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25BC7" w:rsidRDefault="001C288B" w:rsidP="005857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Uzyskanie przez studenta wiedzy</w:t>
            </w:r>
            <w:r w:rsidR="005B302A" w:rsidRPr="00425BC7">
              <w:rPr>
                <w:rFonts w:ascii="Tahoma" w:hAnsi="Tahoma" w:cs="Tahoma"/>
                <w:b w:val="0"/>
              </w:rPr>
              <w:t xml:space="preserve"> z zakresu</w:t>
            </w:r>
            <w:r w:rsidR="0058577C" w:rsidRPr="00425BC7">
              <w:rPr>
                <w:rFonts w:ascii="Tahoma" w:hAnsi="Tahoma" w:cs="Tahoma"/>
                <w:b w:val="0"/>
              </w:rPr>
              <w:t xml:space="preserve"> przyczyn, obrazu klinicznego, diagnostyki, leczenia i</w:t>
            </w:r>
            <w:r w:rsidR="00425BC7">
              <w:rPr>
                <w:rFonts w:ascii="Tahoma" w:hAnsi="Tahoma" w:cs="Tahoma"/>
                <w:b w:val="0"/>
              </w:rPr>
              <w:t> </w:t>
            </w:r>
            <w:r w:rsidR="0058577C" w:rsidRPr="00425BC7">
              <w:rPr>
                <w:rFonts w:ascii="Tahoma" w:hAnsi="Tahoma" w:cs="Tahoma"/>
                <w:b w:val="0"/>
              </w:rPr>
              <w:t xml:space="preserve">pielęgnowania pacjentów w przebiegu schorzeń chirurgicznych. </w:t>
            </w:r>
          </w:p>
        </w:tc>
      </w:tr>
    </w:tbl>
    <w:p w:rsidR="00721413" w:rsidRPr="00425B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Przedmiotowe e</w:t>
      </w:r>
      <w:r w:rsidR="008938C7" w:rsidRPr="00425BC7">
        <w:rPr>
          <w:rFonts w:ascii="Tahoma" w:hAnsi="Tahoma" w:cs="Tahoma"/>
          <w:sz w:val="20"/>
        </w:rPr>
        <w:t xml:space="preserve">fekty </w:t>
      </w:r>
      <w:r w:rsidR="00EE3891" w:rsidRPr="00425BC7">
        <w:rPr>
          <w:rFonts w:ascii="Tahoma" w:hAnsi="Tahoma" w:cs="Tahoma"/>
          <w:sz w:val="20"/>
        </w:rPr>
        <w:t>uczenia się</w:t>
      </w:r>
      <w:r w:rsidR="008938C7" w:rsidRPr="00425BC7">
        <w:rPr>
          <w:rFonts w:ascii="Tahoma" w:hAnsi="Tahoma" w:cs="Tahoma"/>
          <w:sz w:val="20"/>
        </w:rPr>
        <w:t xml:space="preserve">, </w:t>
      </w:r>
      <w:r w:rsidR="00F31E7C" w:rsidRPr="00425BC7">
        <w:rPr>
          <w:rFonts w:ascii="Tahoma" w:hAnsi="Tahoma" w:cs="Tahoma"/>
          <w:sz w:val="20"/>
        </w:rPr>
        <w:t>z podziałem na wiedzę, umiejętności i kompe</w:t>
      </w:r>
      <w:r w:rsidR="003E56F9" w:rsidRPr="00425BC7">
        <w:rPr>
          <w:rFonts w:ascii="Tahoma" w:hAnsi="Tahoma" w:cs="Tahoma"/>
          <w:sz w:val="20"/>
        </w:rPr>
        <w:t xml:space="preserve">tencje społeczne, wraz z </w:t>
      </w:r>
      <w:r w:rsidR="00F31E7C" w:rsidRPr="00425BC7">
        <w:rPr>
          <w:rFonts w:ascii="Tahoma" w:hAnsi="Tahoma" w:cs="Tahoma"/>
          <w:sz w:val="20"/>
        </w:rPr>
        <w:t>odniesieniem do e</w:t>
      </w:r>
      <w:r w:rsidR="00B21019" w:rsidRPr="00425BC7">
        <w:rPr>
          <w:rFonts w:ascii="Tahoma" w:hAnsi="Tahoma" w:cs="Tahoma"/>
          <w:sz w:val="20"/>
        </w:rPr>
        <w:t xml:space="preserve">fektów </w:t>
      </w:r>
      <w:r w:rsidR="00EE3891" w:rsidRPr="00425BC7">
        <w:rPr>
          <w:rFonts w:ascii="Tahoma" w:hAnsi="Tahoma" w:cs="Tahoma"/>
          <w:sz w:val="20"/>
        </w:rPr>
        <w:t>uczenia się</w:t>
      </w:r>
      <w:r w:rsidR="00B21019" w:rsidRPr="00425BC7">
        <w:rPr>
          <w:rFonts w:ascii="Tahoma" w:hAnsi="Tahoma" w:cs="Tahoma"/>
          <w:sz w:val="20"/>
        </w:rPr>
        <w:t xml:space="preserve"> dla kierunku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9"/>
        <w:gridCol w:w="7073"/>
        <w:gridCol w:w="15"/>
        <w:gridCol w:w="1832"/>
        <w:gridCol w:w="10"/>
        <w:gridCol w:w="150"/>
      </w:tblGrid>
      <w:tr w:rsidR="00413675" w:rsidRPr="00425BC7" w:rsidTr="00C65867">
        <w:trPr>
          <w:gridAfter w:val="2"/>
          <w:wAfter w:w="160" w:type="dxa"/>
          <w:cantSplit/>
          <w:trHeight w:val="734"/>
          <w:jc w:val="center"/>
        </w:trPr>
        <w:tc>
          <w:tcPr>
            <w:tcW w:w="851" w:type="dxa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gridSpan w:val="3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Opis przedmiotowych efektów </w:t>
            </w:r>
            <w:r w:rsidR="00EE3891" w:rsidRPr="00425BC7">
              <w:rPr>
                <w:rFonts w:ascii="Tahoma" w:hAnsi="Tahoma" w:cs="Tahoma"/>
              </w:rPr>
              <w:t>uczenia się</w:t>
            </w:r>
          </w:p>
        </w:tc>
        <w:tc>
          <w:tcPr>
            <w:tcW w:w="1832" w:type="dxa"/>
            <w:vAlign w:val="center"/>
          </w:tcPr>
          <w:p w:rsidR="00B21019" w:rsidRPr="00425B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Odniesienie do efektów</w:t>
            </w:r>
            <w:r w:rsidR="00A14A1B" w:rsidRPr="00425BC7">
              <w:rPr>
                <w:rFonts w:ascii="Tahoma" w:hAnsi="Tahoma" w:cs="Tahoma"/>
              </w:rPr>
              <w:t xml:space="preserve"> </w:t>
            </w:r>
            <w:r w:rsidR="00EE3891" w:rsidRPr="00425BC7">
              <w:rPr>
                <w:rFonts w:ascii="Tahoma" w:hAnsi="Tahoma" w:cs="Tahoma"/>
              </w:rPr>
              <w:t xml:space="preserve">uczenia się </w:t>
            </w:r>
            <w:r w:rsidRPr="00425BC7">
              <w:rPr>
                <w:rFonts w:ascii="Tahoma" w:hAnsi="Tahoma" w:cs="Tahoma"/>
              </w:rPr>
              <w:t>dla kierunku</w:t>
            </w:r>
          </w:p>
        </w:tc>
      </w:tr>
      <w:tr w:rsidR="008938C7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9780" w:type="dxa"/>
            <w:gridSpan w:val="5"/>
            <w:vAlign w:val="center"/>
          </w:tcPr>
          <w:p w:rsidR="008938C7" w:rsidRPr="00425B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chirurgicznym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BE1A6C" w:rsidRPr="00425BC7" w:rsidTr="0088337B">
        <w:trPr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  <w:tc>
          <w:tcPr>
            <w:tcW w:w="160" w:type="dxa"/>
            <w:gridSpan w:val="2"/>
            <w:tcBorders>
              <w:top w:val="nil"/>
              <w:right w:val="nil"/>
            </w:tcBorders>
            <w:vAlign w:val="center"/>
          </w:tcPr>
          <w:p w:rsidR="00BE1A6C" w:rsidRPr="00425BC7" w:rsidRDefault="00BE1A6C" w:rsidP="00BE1A6C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chirurgicznej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paliatywnej, długoterminowej oraz na bloku operacyjnym);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Enhanced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Recovery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After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Surgery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ERAS);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D.W22.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zwiększające ryzyko okołooperacyjne;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D.W23.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do zabiegu operacyjnego w trybie pilnym i planowym, w chirurgii jednego dnia oraz zasady opieki nad pacjentem po zabiegu operacyjnym w celu zapobiegania wczesnym i późnym powikłaniom;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D.W24.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P_W13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opieki nad pacjentem z przetoką jelitową i moczową;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D.W25.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P_W14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P_W15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D.W30.</w:t>
            </w:r>
          </w:p>
        </w:tc>
      </w:tr>
      <w:tr w:rsidR="00EB2A2E" w:rsidRPr="00425BC7" w:rsidTr="00C65867">
        <w:trPr>
          <w:gridAfter w:val="1"/>
          <w:wAfter w:w="150" w:type="dxa"/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</w:t>
            </w:r>
            <w:r w:rsidR="00572545">
              <w:rPr>
                <w:rFonts w:ascii="Tahoma" w:hAnsi="Tahoma" w:cs="Tahoma"/>
              </w:rPr>
              <w:t>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Formy zajęć dydaktycznych </w:t>
      </w:r>
      <w:r w:rsidR="004D72D9" w:rsidRPr="00425BC7">
        <w:rPr>
          <w:rFonts w:ascii="Tahoma" w:hAnsi="Tahoma" w:cs="Tahoma"/>
          <w:sz w:val="20"/>
        </w:rPr>
        <w:t>oraz</w:t>
      </w:r>
      <w:r w:rsidRPr="00425BC7">
        <w:rPr>
          <w:rFonts w:ascii="Tahoma" w:hAnsi="Tahoma" w:cs="Tahoma"/>
          <w:sz w:val="20"/>
        </w:rPr>
        <w:t xml:space="preserve"> wymiar </w:t>
      </w:r>
      <w:r w:rsidR="004D72D9" w:rsidRPr="00425BC7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115"/>
        <w:gridCol w:w="1254"/>
        <w:gridCol w:w="1197"/>
        <w:gridCol w:w="1209"/>
      </w:tblGrid>
      <w:tr w:rsidR="0035344F" w:rsidRPr="00425B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25B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Studia stacjonarne (ST)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ECTS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853AF5" w:rsidRPr="00425BC7" w:rsidRDefault="00751E8B" w:rsidP="00853AF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853AF5" w:rsidRPr="00425BC7" w:rsidRDefault="00751E8B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853AF5" w:rsidRPr="00425BC7" w:rsidRDefault="00425BC7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425B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Metody realizacji zajęć</w:t>
      </w:r>
      <w:r w:rsidR="006A46E0" w:rsidRPr="00425BC7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425BC7" w:rsidTr="00EB2A2E">
        <w:tc>
          <w:tcPr>
            <w:tcW w:w="2108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realizacji</w:t>
            </w:r>
          </w:p>
        </w:tc>
      </w:tr>
      <w:tr w:rsidR="00E528C0" w:rsidRPr="00425BC7" w:rsidTr="00EB2A2E">
        <w:tc>
          <w:tcPr>
            <w:tcW w:w="2108" w:type="dxa"/>
            <w:vAlign w:val="center"/>
          </w:tcPr>
          <w:p w:rsidR="00E528C0" w:rsidRPr="00425BC7" w:rsidRDefault="00E528C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E528C0" w:rsidRPr="00425BC7" w:rsidRDefault="00E348DE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E528C0" w:rsidRPr="00425BC7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A388A" w:rsidRPr="00425BC7" w:rsidRDefault="00823278" w:rsidP="0082327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5903A0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8D2C2B" w:rsidRPr="00425BC7" w:rsidTr="00EB2A2E">
        <w:tc>
          <w:tcPr>
            <w:tcW w:w="2108" w:type="dxa"/>
            <w:vAlign w:val="center"/>
          </w:tcPr>
          <w:p w:rsidR="008D2C2B" w:rsidRPr="00425BC7" w:rsidRDefault="008D2C2B" w:rsidP="008D2C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4" w:type="dxa"/>
            <w:vAlign w:val="center"/>
          </w:tcPr>
          <w:p w:rsidR="008D2C2B" w:rsidRPr="00425BC7" w:rsidRDefault="008D2C2B" w:rsidP="008D2C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425B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Treści kształcenia </w:t>
      </w:r>
      <w:r w:rsidRPr="00425B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25BC7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W</w:t>
      </w:r>
      <w:r w:rsidR="008938C7" w:rsidRPr="00425BC7">
        <w:rPr>
          <w:rFonts w:ascii="Tahoma" w:hAnsi="Tahoma" w:cs="Tahoma"/>
          <w:smallCaps/>
          <w:sz w:val="20"/>
        </w:rPr>
        <w:t>ykład</w:t>
      </w:r>
      <w:r w:rsidR="00C21937" w:rsidRPr="00425BC7">
        <w:rPr>
          <w:rFonts w:ascii="Tahoma" w:hAnsi="Tahoma" w:cs="Tahoma"/>
          <w:smallCaps/>
          <w:sz w:val="20"/>
        </w:rPr>
        <w:t xml:space="preserve"> - chirurgia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A65076" w:rsidRPr="00425BC7" w:rsidTr="00FB0890">
        <w:trPr>
          <w:cantSplit/>
          <w:trHeight w:val="281"/>
        </w:trPr>
        <w:tc>
          <w:tcPr>
            <w:tcW w:w="776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C2193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C21937" w:rsidRPr="00425BC7" w:rsidRDefault="00BB1C99" w:rsidP="00D8355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Nowoczesne metody diagnozowania i leczenia w chirurgii. 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Rany: rodzaje, podział, ocena, leczenie. Amputacje urazowe.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termiczne: oparzenia i odmrożenia</w:t>
            </w:r>
            <w:r w:rsidR="00BC3488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narządu ruchu (stłuczenia, skręcenia, zwichnięcia, złamania), przyczyny, metody postępowania diagnostyczno-terapeutycznego.</w:t>
            </w:r>
          </w:p>
        </w:tc>
      </w:tr>
      <w:tr w:rsidR="00E14483" w:rsidRPr="00425BC7" w:rsidTr="00FB0890">
        <w:tc>
          <w:tcPr>
            <w:tcW w:w="776" w:type="dxa"/>
            <w:vAlign w:val="center"/>
          </w:tcPr>
          <w:p w:rsidR="00E14483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E14483" w:rsidRPr="00425BC7" w:rsidRDefault="00E14483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jamy brzusznej.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tarczycy leczone chirurgicznie.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Urazy czaszkowo-mózgowe. 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kręgosłupa i rdzenia kręgowego.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oddechowego leczone chirurgicznie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krążenia leczone chirurgicznie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pokarmowego wymagające interwencji chirurgicznej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narz</w:t>
            </w:r>
            <w:r w:rsidR="00A16653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ądów moczowo-płciowych leczone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chirurgicznie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43FE8" w:rsidRPr="00425BC7" w:rsidTr="00FB0890">
        <w:tc>
          <w:tcPr>
            <w:tcW w:w="776" w:type="dxa"/>
            <w:vAlign w:val="center"/>
          </w:tcPr>
          <w:p w:rsidR="00043FE8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05" w:type="dxa"/>
            <w:vAlign w:val="center"/>
          </w:tcPr>
          <w:p w:rsidR="00043FE8" w:rsidRPr="00425BC7" w:rsidRDefault="00043FE8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Patofizjologia, objawy kliniczne oraz powikłania chorób nowotworowych.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13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Zasady leczenia krwią i środkami krwiozastępczymi.</w:t>
            </w:r>
          </w:p>
        </w:tc>
      </w:tr>
    </w:tbl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B54B8" w:rsidRPr="00425BC7" w:rsidRDefault="009B54B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 xml:space="preserve">Wykład – </w:t>
      </w:r>
      <w:r w:rsidRPr="00823278">
        <w:rPr>
          <w:rFonts w:ascii="Tahoma" w:hAnsi="Tahoma" w:cs="Tahoma"/>
          <w:smallCaps/>
          <w:sz w:val="18"/>
        </w:rPr>
        <w:t>PIELĘGNIARSTWO CHIRURGICZNE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C21937" w:rsidRPr="00425BC7" w:rsidTr="00BD145C">
        <w:trPr>
          <w:cantSplit/>
          <w:trHeight w:val="281"/>
        </w:trPr>
        <w:tc>
          <w:tcPr>
            <w:tcW w:w="776" w:type="dxa"/>
            <w:vAlign w:val="center"/>
          </w:tcPr>
          <w:p w:rsidR="00C21937" w:rsidRPr="00425BC7" w:rsidRDefault="00C21937" w:rsidP="001136C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9B54B8" w:rsidRPr="00425BC7" w:rsidRDefault="00A16653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pacjenta do oddziału.</w:t>
            </w:r>
            <w:r w:rsidR="00034CDC" w:rsidRPr="00425BC7">
              <w:rPr>
                <w:rFonts w:ascii="Tahoma" w:hAnsi="Tahoma" w:cs="Tahoma"/>
                <w:b w:val="0"/>
              </w:rPr>
              <w:t xml:space="preserve">  </w:t>
            </w:r>
            <w:r w:rsidR="008C31E7" w:rsidRPr="00425BC7">
              <w:rPr>
                <w:rFonts w:ascii="Tahoma" w:hAnsi="Tahoma" w:cs="Tahoma"/>
                <w:b w:val="0"/>
              </w:rPr>
              <w:t>Postępowanie przedoperacyjne.</w:t>
            </w:r>
            <w:r w:rsidR="00D8355E"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8355E" w:rsidRPr="00425BC7" w:rsidTr="00BD145C">
        <w:tc>
          <w:tcPr>
            <w:tcW w:w="776" w:type="dxa"/>
            <w:vAlign w:val="center"/>
          </w:tcPr>
          <w:p w:rsidR="00D8355E" w:rsidRPr="00425BC7" w:rsidRDefault="00D8355E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D8355E" w:rsidRPr="00425BC7" w:rsidRDefault="00D8355E" w:rsidP="00034CD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żywienia chorych w oddziale chirurgicznym.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="008C31E7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9B54B8" w:rsidRPr="00425BC7" w:rsidRDefault="00F10F7B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Obserwacja i</w:t>
            </w:r>
            <w:r w:rsidR="009B54B8" w:rsidRPr="00425BC7">
              <w:rPr>
                <w:rFonts w:ascii="Tahoma" w:hAnsi="Tahoma" w:cs="Tahoma"/>
                <w:b w:val="0"/>
              </w:rPr>
              <w:t xml:space="preserve"> pi</w:t>
            </w:r>
            <w:r w:rsidR="00875AC9" w:rsidRPr="00425BC7">
              <w:rPr>
                <w:rFonts w:ascii="Tahoma" w:hAnsi="Tahoma" w:cs="Tahoma"/>
                <w:b w:val="0"/>
              </w:rPr>
              <w:t xml:space="preserve">elęgnowanie chorego po zabiegu operacyjnym </w:t>
            </w:r>
            <w:r w:rsidR="009B54B8" w:rsidRPr="00425BC7">
              <w:rPr>
                <w:rFonts w:ascii="Tahoma" w:hAnsi="Tahoma" w:cs="Tahoma"/>
                <w:b w:val="0"/>
              </w:rPr>
              <w:t>z uwzględnieniem rodzaju znieczulenia i metody operacyjnej.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gruczołu tarczowego.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jamy brzusznej.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B210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Pielęgnowanie pacjenta po urazie czaszkowo – mózgowym.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8C31E7" w:rsidRPr="00425BC7" w:rsidRDefault="00875AC9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po operacji</w:t>
            </w:r>
            <w:r w:rsidR="008C31E7" w:rsidRPr="00425BC7">
              <w:rPr>
                <w:rFonts w:ascii="Tahoma" w:hAnsi="Tahoma" w:cs="Tahoma"/>
                <w:b w:val="0"/>
              </w:rPr>
              <w:t xml:space="preserve"> narządu ruchu.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klatki piersiowej.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osób z oparzeniami.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terapii bólu.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A03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pacjentów w wybranych stanach zagrożenia życia w chirurgii (ostre zapalenie wyrostka robaczkowego, ostre zapalenie otrzewnej, niedrożność jelit, ostre zapalenie trzustki, ostre zapalenie pęcherzyka żółciowego, krwawienie z przewodu pokarmowego).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pacjentem ze schorzeniami naczyń obwodowych: tętniczych i żylnych.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pielęgniarska nad chorym z wyłonioną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jelitową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urostomią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. Działania zintegrowanego systemu opieki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stomijnej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i innych stowarzyszeń na rzecz zdrowia.</w:t>
            </w:r>
          </w:p>
        </w:tc>
      </w:tr>
    </w:tbl>
    <w:p w:rsidR="00624494" w:rsidRPr="00425BC7" w:rsidRDefault="00624494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25BC7" w:rsidRDefault="00E74DC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25BC7" w:rsidTr="00BC348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671990" w:rsidRPr="00425BC7">
              <w:rPr>
                <w:rFonts w:ascii="Tahoma" w:hAnsi="Tahoma" w:cs="Tahoma"/>
              </w:rPr>
              <w:t>samokształcenia</w:t>
            </w:r>
          </w:p>
        </w:tc>
      </w:tr>
      <w:tr w:rsidR="00A65076" w:rsidRPr="00425BC7" w:rsidTr="00BC3488">
        <w:tc>
          <w:tcPr>
            <w:tcW w:w="568" w:type="dxa"/>
            <w:vAlign w:val="center"/>
          </w:tcPr>
          <w:p w:rsidR="00A65076" w:rsidRPr="00425BC7" w:rsidRDefault="00E74DC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="005A3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425BC7" w:rsidRDefault="008231D7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Rola pielęgniarki w opiece nad pacjentem po zabi</w:t>
            </w:r>
            <w:r w:rsidR="002D6499" w:rsidRPr="00425BC7">
              <w:rPr>
                <w:rFonts w:ascii="Tahoma" w:hAnsi="Tahoma" w:cs="Tahoma"/>
                <w:b w:val="0"/>
              </w:rPr>
              <w:t>egu chirurgicznym i zapobieganiu</w:t>
            </w:r>
            <w:r w:rsidRPr="00425BC7">
              <w:rPr>
                <w:rFonts w:ascii="Tahoma" w:hAnsi="Tahoma" w:cs="Tahoma"/>
                <w:b w:val="0"/>
              </w:rPr>
              <w:t xml:space="preserve"> powikłaniom pooperacyjnym na przykładzie wybranych chorób leczonych chirurgicznie. </w:t>
            </w:r>
          </w:p>
        </w:tc>
      </w:tr>
      <w:tr w:rsidR="001936BA" w:rsidRPr="00425BC7" w:rsidTr="00BC3488">
        <w:tc>
          <w:tcPr>
            <w:tcW w:w="568" w:type="dxa"/>
            <w:vAlign w:val="center"/>
          </w:tcPr>
          <w:p w:rsidR="001936BA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1936BA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Edukacji pacjenta ze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brzuszną.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Urazy termiczne – opieka pielęgniarska.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chorym w systemie „chirurgii jednego dnia”.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nad </w:t>
            </w:r>
            <w:r w:rsidR="00BC3488" w:rsidRPr="00425BC7">
              <w:rPr>
                <w:rFonts w:ascii="Tahoma" w:hAnsi="Tahoma" w:cs="Tahoma"/>
                <w:b w:val="0"/>
              </w:rPr>
              <w:t xml:space="preserve">pacjentkami </w:t>
            </w:r>
            <w:r w:rsidRPr="00425BC7">
              <w:rPr>
                <w:rFonts w:ascii="Tahoma" w:hAnsi="Tahoma" w:cs="Tahoma"/>
                <w:b w:val="0"/>
              </w:rPr>
              <w:t>po mastektomii.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chorych z endoprotezą stawu biodrowego, opieka przed i pooperacyjna, rola wczesnego usprawniania pacjentów.</w:t>
            </w:r>
          </w:p>
        </w:tc>
      </w:tr>
      <w:tr w:rsidR="00BC3488" w:rsidRPr="00425BC7" w:rsidTr="00BC3488">
        <w:tc>
          <w:tcPr>
            <w:tcW w:w="568" w:type="dxa"/>
            <w:vAlign w:val="center"/>
          </w:tcPr>
          <w:p w:rsidR="00BC3488" w:rsidRPr="00425BC7" w:rsidRDefault="00BC348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BC3488" w:rsidRPr="00425BC7" w:rsidRDefault="00624494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7D3AA4">
              <w:rPr>
                <w:rFonts w:ascii="Tahoma" w:hAnsi="Tahoma" w:cs="Tahoma"/>
                <w:b w:val="0"/>
              </w:rPr>
              <w:t xml:space="preserve">chirurgii i </w:t>
            </w:r>
            <w:r w:rsidRPr="00425BC7">
              <w:rPr>
                <w:rFonts w:ascii="Tahoma" w:hAnsi="Tahoma" w:cs="Tahoma"/>
                <w:b w:val="0"/>
              </w:rPr>
              <w:t xml:space="preserve">pielęgniarstwa </w:t>
            </w:r>
            <w:r w:rsidR="00823278">
              <w:rPr>
                <w:rFonts w:ascii="Tahoma" w:hAnsi="Tahoma" w:cs="Tahoma"/>
                <w:b w:val="0"/>
              </w:rPr>
              <w:t>chirurgicznego</w:t>
            </w:r>
            <w:r w:rsidRPr="00425BC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624494" w:rsidRPr="00425BC7" w:rsidRDefault="00624494" w:rsidP="0069415B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9415B" w:rsidRPr="00425BC7" w:rsidTr="00A5796F">
        <w:trPr>
          <w:cantSplit/>
          <w:trHeight w:val="281"/>
        </w:trPr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823278">
              <w:rPr>
                <w:rFonts w:ascii="Tahoma" w:hAnsi="Tahoma" w:cs="Tahoma"/>
              </w:rPr>
              <w:t>e-learningu</w:t>
            </w:r>
          </w:p>
        </w:tc>
      </w:tr>
      <w:tr w:rsidR="0069415B" w:rsidRPr="00425BC7" w:rsidTr="00A5796F"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9415B" w:rsidRPr="00425BC7" w:rsidRDefault="00D8355E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Zasady organizacji opieki chirurgicznej. </w:t>
            </w:r>
            <w:r w:rsidR="002D7FD6" w:rsidRPr="00425BC7">
              <w:rPr>
                <w:rFonts w:ascii="Tahoma" w:hAnsi="Tahoma" w:cs="Tahoma"/>
                <w:b w:val="0"/>
              </w:rPr>
              <w:t>Specyfika o</w:t>
            </w:r>
            <w:r w:rsidR="007D238F" w:rsidRPr="00425BC7">
              <w:rPr>
                <w:rFonts w:ascii="Tahoma" w:hAnsi="Tahoma" w:cs="Tahoma"/>
                <w:b w:val="0"/>
              </w:rPr>
              <w:t xml:space="preserve">ddziału chirurgicznego </w:t>
            </w:r>
            <w:r w:rsidR="002D7FD6" w:rsidRPr="00425BC7">
              <w:rPr>
                <w:rFonts w:ascii="Tahoma" w:hAnsi="Tahoma" w:cs="Tahoma"/>
                <w:b w:val="0"/>
              </w:rPr>
              <w:t xml:space="preserve">i </w:t>
            </w:r>
            <w:r w:rsidRPr="00425BC7">
              <w:rPr>
                <w:rFonts w:ascii="Tahoma" w:hAnsi="Tahoma" w:cs="Tahoma"/>
                <w:b w:val="0"/>
              </w:rPr>
              <w:t>chirurgii jednego dnia.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prawidłowej adaptacji chorego nowoprzyjętego w oddziale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eL3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Przygotowywanie chorego do zabiegu operacyjnego w trybie nagłym i planowym.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5393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przygotowania chorego do badań diagnostycznych w różnych schorzeniach chirurgicznych i</w:t>
            </w:r>
            <w:r w:rsidR="001D62DB">
              <w:rPr>
                <w:rFonts w:ascii="Tahoma" w:hAnsi="Tahoma" w:cs="Tahoma"/>
                <w:b w:val="0"/>
              </w:rPr>
              <w:t> </w:t>
            </w:r>
            <w:r w:rsidRPr="00425BC7">
              <w:rPr>
                <w:rFonts w:ascii="Tahoma" w:hAnsi="Tahoma" w:cs="Tahoma"/>
                <w:b w:val="0"/>
              </w:rPr>
              <w:t>opieka w trakcie i po badaniu</w:t>
            </w:r>
            <w:r w:rsidR="00E142F1" w:rsidRPr="00425BC7">
              <w:rPr>
                <w:rFonts w:ascii="Tahoma" w:hAnsi="Tahoma" w:cs="Tahoma"/>
                <w:b w:val="0"/>
              </w:rPr>
              <w:t>,</w:t>
            </w:r>
            <w:r w:rsidR="00A5796F" w:rsidRPr="00425BC7">
              <w:rPr>
                <w:rFonts w:ascii="Tahoma" w:hAnsi="Tahoma" w:cs="Tahoma"/>
                <w:b w:val="0"/>
              </w:rPr>
              <w:t xml:space="preserve"> </w:t>
            </w:r>
            <w:r w:rsidR="00E142F1" w:rsidRPr="00425BC7">
              <w:rPr>
                <w:rFonts w:ascii="Tahoma" w:hAnsi="Tahoma" w:cs="Tahoma"/>
                <w:b w:val="0"/>
              </w:rPr>
              <w:t>profilaktyka powikłań.</w:t>
            </w:r>
            <w:r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Problemy pielęgnacyjne pacjentów przed i po zabiegu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A5796F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Czynniki zwiększające ryzyko okołooperacyjne, ocena zagrożeń stanu zdrowia i życia chorego.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Rodzaje ran, zasady leczenia i pielęgnowania. Nowoczesne metody i środki pielęgnacji ran.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Zapobieganie zakażeniom szpitalnym w chirurgii.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8C024C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chirurgicznym.</w:t>
            </w:r>
          </w:p>
        </w:tc>
      </w:tr>
    </w:tbl>
    <w:p w:rsidR="0069415B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751E8B" w:rsidRPr="00425BC7" w:rsidRDefault="00751E8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240E54" w:rsidRPr="00425BC7" w:rsidRDefault="00240E54" w:rsidP="00240E5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425BC7">
        <w:rPr>
          <w:rFonts w:ascii="Tahoma" w:hAnsi="Tahoma" w:cs="Tahoma"/>
          <w:spacing w:val="-8"/>
          <w:sz w:val="20"/>
        </w:rPr>
        <w:t>Korelacja pomiędzy efektami</w:t>
      </w:r>
      <w:r w:rsidR="00885D43">
        <w:rPr>
          <w:rFonts w:ascii="Tahoma" w:hAnsi="Tahoma" w:cs="Tahoma"/>
          <w:spacing w:val="-8"/>
          <w:sz w:val="20"/>
        </w:rPr>
        <w:t xml:space="preserve"> uczenia się</w:t>
      </w:r>
      <w:r w:rsidRPr="00425BC7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240E54" w:rsidRPr="00425BC7" w:rsidTr="00BC3488">
        <w:tc>
          <w:tcPr>
            <w:tcW w:w="3336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WK4,WK5,WK7,WK12,SK7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WK1-WK13,WP4-WP12, eL7,SK3,SK5-SK7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WK1-WK13,WP1-WP13,SK7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eL4,eL5,SK7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WK1,WP3,SK7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WP1 – WP13,eL9,SK7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WP1,eL2,SK7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SK4, eL1,SK7</w:t>
            </w:r>
          </w:p>
        </w:tc>
      </w:tr>
      <w:tr w:rsidR="00BE1A6C" w:rsidRPr="00BE1A6C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WP2,SK7</w:t>
            </w:r>
          </w:p>
        </w:tc>
      </w:tr>
      <w:tr w:rsidR="00BE1A6C" w:rsidRPr="006F01BF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>
              <w:rPr>
                <w:rFonts w:ascii="Tahoma" w:hAnsi="Tahoma" w:cs="Tahoma"/>
                <w:color w:val="auto"/>
                <w:lang w:val="en-US"/>
              </w:rPr>
              <w:t>WP3,SK1,eL3,eL5,eL6,SK7</w:t>
            </w:r>
          </w:p>
        </w:tc>
      </w:tr>
      <w:tr w:rsidR="00BE1A6C" w:rsidRPr="006F01BF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>
              <w:rPr>
                <w:rFonts w:ascii="Tahoma" w:hAnsi="Tahoma" w:cs="Tahoma"/>
                <w:color w:val="auto"/>
                <w:lang w:val="en-US"/>
              </w:rPr>
              <w:t>WP3-WP8,SK1,SK6,eL3,eL5,eL6,eL8,SK7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WP13,SK2,SK7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WP3,SK1,SK4,SK7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WP3,SK7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</w:t>
            </w:r>
            <w:r w:rsidR="00572545"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736F0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</w:t>
            </w:r>
            <w:r w:rsidR="004426AE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SK1-SK</w:t>
            </w:r>
            <w:r w:rsidR="004B5253" w:rsidRPr="00425BC7">
              <w:rPr>
                <w:rFonts w:ascii="Tahoma" w:hAnsi="Tahoma" w:cs="Tahoma"/>
                <w:color w:val="auto"/>
              </w:rPr>
              <w:t>7</w:t>
            </w:r>
          </w:p>
        </w:tc>
      </w:tr>
    </w:tbl>
    <w:p w:rsidR="00240E54" w:rsidRPr="00425BC7" w:rsidRDefault="00240E54" w:rsidP="005B2DE1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Metody </w:t>
      </w:r>
      <w:r w:rsidR="00603431" w:rsidRPr="00425BC7">
        <w:rPr>
          <w:rFonts w:ascii="Tahoma" w:hAnsi="Tahoma" w:cs="Tahoma"/>
          <w:sz w:val="20"/>
        </w:rPr>
        <w:t xml:space="preserve">weryfikacji efektów </w:t>
      </w:r>
      <w:r w:rsidR="004F33B4" w:rsidRPr="00425BC7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425BC7" w:rsidTr="000A1541">
        <w:tc>
          <w:tcPr>
            <w:tcW w:w="1418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Efekt </w:t>
            </w:r>
            <w:r w:rsidR="004F33B4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25B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BE1A6C" w:rsidRPr="00425BC7" w:rsidRDefault="00BE1A6C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Test dydaktyczny (pytania otwarte i/lub zamknięte)</w:t>
            </w:r>
          </w:p>
          <w:p w:rsidR="00BE1A6C" w:rsidRPr="00425BC7" w:rsidRDefault="00BE1A6C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1" w:name="_Hlk64546649"/>
            <w:r w:rsidRPr="00425BC7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2" w:name="_Hlk64546704"/>
            <w:r w:rsidRPr="00425BC7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1"/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2"/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P_W13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3F1D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3F1D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1936BA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</w:t>
            </w:r>
            <w:r w:rsidR="00572545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320D0D" w:rsidRPr="00425BC7" w:rsidRDefault="00320D0D" w:rsidP="008232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</w:tbl>
    <w:p w:rsidR="00ED2CEF" w:rsidRDefault="00ED2CEF" w:rsidP="00823278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23278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5F0F36" w:rsidRPr="004B2953" w:rsidRDefault="005F0F36" w:rsidP="005F0F3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lastRenderedPageBreak/>
        <w:t xml:space="preserve">W ramach e-learningu student jest zobowiązany do systematycznej pracy z kursem zamieszczonym na platformie </w:t>
      </w:r>
      <w:proofErr w:type="spellStart"/>
      <w:r w:rsidRPr="001E17BE">
        <w:rPr>
          <w:rFonts w:ascii="Tahoma" w:eastAsia="Times New Roman" w:hAnsi="Tahoma" w:cs="Tahoma"/>
          <w:bCs/>
          <w:sz w:val="20"/>
          <w:szCs w:val="20"/>
        </w:rPr>
        <w:t>BlackBoard</w:t>
      </w:r>
      <w:proofErr w:type="spellEnd"/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p w:rsidR="00823278" w:rsidRPr="00E74715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572545" w:rsidRDefault="00572545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Kryteria oceny </w:t>
      </w:r>
      <w:r w:rsidR="00167B9C" w:rsidRPr="00425BC7">
        <w:rPr>
          <w:rFonts w:ascii="Tahoma" w:hAnsi="Tahoma" w:cs="Tahoma"/>
          <w:sz w:val="20"/>
        </w:rPr>
        <w:t xml:space="preserve">stopnia </w:t>
      </w:r>
      <w:r w:rsidRPr="00425BC7">
        <w:rPr>
          <w:rFonts w:ascii="Tahoma" w:hAnsi="Tahoma" w:cs="Tahoma"/>
          <w:sz w:val="20"/>
        </w:rPr>
        <w:t>osiągnię</w:t>
      </w:r>
      <w:r w:rsidR="00167B9C" w:rsidRPr="00425BC7">
        <w:rPr>
          <w:rFonts w:ascii="Tahoma" w:hAnsi="Tahoma" w:cs="Tahoma"/>
          <w:sz w:val="20"/>
        </w:rPr>
        <w:t>cia</w:t>
      </w:r>
      <w:r w:rsidRPr="00425BC7">
        <w:rPr>
          <w:rFonts w:ascii="Tahoma" w:hAnsi="Tahoma" w:cs="Tahoma"/>
          <w:sz w:val="20"/>
        </w:rPr>
        <w:t xml:space="preserve"> efektów </w:t>
      </w:r>
      <w:r w:rsidR="00755AAB" w:rsidRPr="00425BC7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9"/>
        <w:gridCol w:w="2125"/>
        <w:gridCol w:w="2054"/>
        <w:gridCol w:w="72"/>
        <w:gridCol w:w="2125"/>
        <w:gridCol w:w="1986"/>
      </w:tblGrid>
      <w:tr w:rsidR="00413675" w:rsidRPr="00425BC7" w:rsidTr="00C22018">
        <w:trPr>
          <w:trHeight w:val="397"/>
        </w:trPr>
        <w:tc>
          <w:tcPr>
            <w:tcW w:w="1419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Efekt</w:t>
            </w:r>
            <w:r w:rsidR="00755AAB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2</w:t>
            </w:r>
          </w:p>
        </w:tc>
        <w:tc>
          <w:tcPr>
            <w:tcW w:w="2126" w:type="dxa"/>
            <w:gridSpan w:val="2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3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5</w:t>
            </w:r>
          </w:p>
        </w:tc>
      </w:tr>
      <w:tr w:rsidR="009E54F9" w:rsidRPr="00425BC7" w:rsidTr="00C22018">
        <w:tc>
          <w:tcPr>
            <w:tcW w:w="1419" w:type="dxa"/>
            <w:vAlign w:val="center"/>
          </w:tcPr>
          <w:p w:rsidR="009E54F9" w:rsidRPr="00425BC7" w:rsidRDefault="009E54F9" w:rsidP="009E54F9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5" w:type="dxa"/>
            <w:vAlign w:val="center"/>
          </w:tcPr>
          <w:p w:rsidR="009E54F9" w:rsidRPr="00823278" w:rsidRDefault="009E54F9" w:rsidP="009E54F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czynników ryzyka i zagrożeń zdrowotnych u pacjentów w różnym wieku.</w:t>
            </w:r>
          </w:p>
        </w:tc>
        <w:tc>
          <w:tcPr>
            <w:tcW w:w="2126" w:type="dxa"/>
            <w:gridSpan w:val="2"/>
            <w:vAlign w:val="center"/>
          </w:tcPr>
          <w:p w:rsidR="009E54F9" w:rsidRPr="00823278" w:rsidRDefault="009E54F9" w:rsidP="009E54F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co najmniej 60% czynniki ryzyka i zagrożenia zdrowotne u pacjentów w różnym wieku.</w:t>
            </w:r>
          </w:p>
        </w:tc>
        <w:tc>
          <w:tcPr>
            <w:tcW w:w="2125" w:type="dxa"/>
            <w:vAlign w:val="center"/>
          </w:tcPr>
          <w:p w:rsidR="009E54F9" w:rsidRPr="00823278" w:rsidRDefault="009E54F9" w:rsidP="009E54F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6" w:type="dxa"/>
            <w:vAlign w:val="center"/>
          </w:tcPr>
          <w:p w:rsidR="009E54F9" w:rsidRPr="00823278" w:rsidRDefault="009E54F9" w:rsidP="009E54F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</w:t>
            </w:r>
            <w:r w:rsidR="00A225E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pielęgniarskiej nad pacjentami w wybranych chorobach.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</w:t>
            </w:r>
            <w:r w:rsidR="00A225E0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</w:t>
            </w:r>
            <w:r w:rsidRPr="0082327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chirurgicznym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diagnozowania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planowania opieki nad pacjentem w pielęgniarstwie internistycznym,</w:t>
            </w:r>
            <w:r w:rsidRPr="00823278">
              <w:rPr>
                <w:rFonts w:ascii="Tahoma" w:hAnsi="Tahoma" w:cs="Tahoma"/>
                <w:sz w:val="18"/>
                <w:szCs w:val="18"/>
              </w:rPr>
              <w:t xml:space="preserve"> 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76%zasady diagnozowania i planowania opieki nad pacjentem w pielęgniarstwie internistycznym, </w:t>
            </w:r>
            <w:r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</w:t>
            </w:r>
            <w:r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</w:t>
            </w:r>
            <w:r w:rsidR="00A225E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60%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</w:t>
            </w:r>
            <w:r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zasady ich zlecania.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</w:t>
            </w:r>
            <w:r w:rsidR="00A225E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zabiegach, jednak popełnia liczne błędy, lecz nie są to błędy krytyczne.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</w:t>
            </w:r>
            <w:r w:rsidR="00D65672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niepożądanych, interakcji z innymi lekami i dróg podania.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60%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stanu zdrowia,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uwzględnieniem działań niepożądanych, interakcji z innymi lekami i dróg podania.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76%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właściwości grup leków i ich działanie na układy i narządy pacjenta w różnych chorobach w zależności od wieku i stanu zdrowia, z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93%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właściwości grup leków i ich działanie na układy i narządy pacjenta w różnych chorobach w zależności od wieku i stanu zdrowia,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 uwzględnieniem działań niepożądanych, interakcji z innymi lekami i dróg podania.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P_W0</w:t>
            </w:r>
            <w:r w:rsidR="00D5013B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</w:t>
            </w:r>
            <w:r w:rsidR="0099753C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</w:t>
            </w:r>
            <w:r w:rsidR="0099753C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paliatywnej, długoterminowej oraz na bloku operacyjnym).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co najmniej 60% zasady organizacji opieki specjalistycznej (geriatrycznej, intensywnej opieki medycznej, neurologicznej, psychiatrycznej, pediatrycznej, internistycznej,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operacyjnym).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</w:t>
            </w:r>
            <w:r w:rsidR="00996A6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Enhanced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Recovery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After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Surgery</w:t>
            </w:r>
            <w:proofErr w:type="spellEnd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ERAS).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żywienia pacjentów, z uwzględnieniem leczenia dietetycznego, wskazań przed 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żywienia pacjentów, z uwzględnieniem leczenia dietetycznego, wskazań przed 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</w:t>
            </w:r>
            <w:r w:rsidR="007D39D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czynników zwiększających ryzyko okołooperacyjne.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czynniki zwiększające ryzyko okołooperacyjne.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czynniki zwiększające ryzyko okołooperacyjne.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czynniki zwiększające ryzyko okołooperacyjne.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</w:t>
            </w:r>
            <w:r w:rsidR="007D39D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przygotowania pacjenta do zabiegu operacyjnego w trybie pilnym i planowym,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chirurgii jednego dnia oraz zasady opieki nad pacjentem po zabiegu operacyjnym w celu zapobiegania wczesnym i późnym powikłaniom.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</w:t>
            </w:r>
            <w:r w:rsidR="007D39D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opieki nad pacjentem z przetoką jelitową i moczową.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opieki nad pacjentem z przetoką jelitową i moczową.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opieki nad pacjentem z przetoką jelitową i moczową.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opieki nad pacjentem z przetoką jelitową i moczową.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P_W1</w:t>
            </w:r>
            <w:r w:rsidR="009C313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5" w:type="dxa"/>
            <w:vAlign w:val="center"/>
          </w:tcPr>
          <w:p w:rsidR="00E16737" w:rsidRPr="00DF506C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obserwacji pacjenta po zabiegu operacyjnym, obejmującej monitorowanie w zakresie podstawowym i rozszerzonym.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obserwacji pacjenta po zabiegu operacyjnym, obejmującej monitorowanie w zakresie podstawowym i rozszerzonym.</w:t>
            </w:r>
          </w:p>
        </w:tc>
        <w:tc>
          <w:tcPr>
            <w:tcW w:w="2125" w:type="dxa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obserwacji pacjenta po zabiegu operacyjnym, obejmującej monitorowanie w zakresie podstawowym i rozszerzonym.</w:t>
            </w:r>
          </w:p>
        </w:tc>
        <w:tc>
          <w:tcPr>
            <w:tcW w:w="1986" w:type="dxa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obserwacji pacjenta po zabiegu operacyjnym, obejmującej monitorowanie w zakresie podstawowym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rozszerzonym.</w:t>
            </w:r>
          </w:p>
        </w:tc>
      </w:tr>
      <w:tr w:rsidR="00E16737" w:rsidRPr="00CF4690" w:rsidTr="00C22018">
        <w:tc>
          <w:tcPr>
            <w:tcW w:w="1419" w:type="dxa"/>
            <w:vAlign w:val="center"/>
          </w:tcPr>
          <w:p w:rsidR="00E16737" w:rsidRPr="00CF4690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CF4690">
              <w:rPr>
                <w:rFonts w:ascii="Tahoma" w:hAnsi="Tahoma" w:cs="Tahoma"/>
                <w:b w:val="0"/>
              </w:rPr>
              <w:t>P_W1</w:t>
            </w:r>
            <w:r w:rsidR="009E54F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metod znieczulenia i zasad opieki nad pacjentem po znieczuleniu.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metody znieczulenia i zasady opieki nad pacjentem po znieczuleniu.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metody znieczulenia i zasady opieki nad pacjentem po znieczuleniu.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metody znieczulenia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nad pacjentem po znieczuleniu.</w:t>
            </w:r>
          </w:p>
        </w:tc>
      </w:tr>
      <w:tr w:rsidR="00C22018" w:rsidRPr="00C22018" w:rsidTr="00B07479">
        <w:tc>
          <w:tcPr>
            <w:tcW w:w="14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ED2CE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P_K0</w:t>
            </w:r>
            <w:r w:rsidR="00572545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C22018" w:rsidRPr="00C22018" w:rsidTr="00B07479"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220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425BC7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0E65E1">
        <w:tc>
          <w:tcPr>
            <w:tcW w:w="9776" w:type="dxa"/>
          </w:tcPr>
          <w:p w:rsidR="0088577B" w:rsidRPr="00425BC7" w:rsidRDefault="0088577B" w:rsidP="0088577B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577B" w:rsidRPr="006F01BF" w:rsidTr="000E65E1">
        <w:tc>
          <w:tcPr>
            <w:tcW w:w="9776" w:type="dxa"/>
          </w:tcPr>
          <w:p w:rsidR="0088577B" w:rsidRPr="004D2B05" w:rsidRDefault="0088577B" w:rsidP="000E65E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Current Diagnosis &amp; Treatment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G. Doherty -  Mc Graw – Hill Education; 2020</w:t>
            </w:r>
          </w:p>
        </w:tc>
      </w:tr>
      <w:tr w:rsidR="0088577B" w:rsidRPr="006F01BF" w:rsidTr="000E65E1">
        <w:tc>
          <w:tcPr>
            <w:tcW w:w="9776" w:type="dxa"/>
          </w:tcPr>
          <w:p w:rsidR="0088577B" w:rsidRPr="004D2B05" w:rsidRDefault="0088577B" w:rsidP="000E65E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Medical-Surgical Nursing Made Incredibly Easy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Kate Stout; Lippincott Williams and Wilkins: Wolters Kluwer; 2018</w:t>
            </w:r>
          </w:p>
        </w:tc>
      </w:tr>
      <w:tr w:rsidR="0088577B" w:rsidRPr="006F01BF" w:rsidTr="000E65E1">
        <w:tc>
          <w:tcPr>
            <w:tcW w:w="9776" w:type="dxa"/>
          </w:tcPr>
          <w:p w:rsidR="0088577B" w:rsidRPr="004D2B05" w:rsidRDefault="0088577B" w:rsidP="000E65E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Lewis Medical- Surgical Nursing Assessment and Management of Clinical Problems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D.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Hagler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, M.M. Harding, J.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Kwong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 – Mosby; 2019</w:t>
            </w:r>
          </w:p>
        </w:tc>
      </w:tr>
    </w:tbl>
    <w:p w:rsidR="0088577B" w:rsidRPr="00FB65B9" w:rsidRDefault="0088577B" w:rsidP="0088577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0E65E1">
        <w:tc>
          <w:tcPr>
            <w:tcW w:w="9776" w:type="dxa"/>
          </w:tcPr>
          <w:p w:rsidR="0088577B" w:rsidRPr="00425BC7" w:rsidRDefault="0088577B" w:rsidP="000E65E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8577B" w:rsidRPr="006F01BF" w:rsidTr="000E65E1">
        <w:tc>
          <w:tcPr>
            <w:tcW w:w="9776" w:type="dxa"/>
            <w:vAlign w:val="center"/>
          </w:tcPr>
          <w:p w:rsidR="0088577B" w:rsidRPr="00FB65B9" w:rsidRDefault="0088577B" w:rsidP="000E65E1">
            <w:pPr>
              <w:pStyle w:val="Defaul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en-US" w:eastAsia="pl-PL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 xml:space="preserve">Wound Care Made Incredibly Visual!;Patricia Albano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Slachta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Lippincott Williams and Wilkins: Wolters Kluwer; 2018</w:t>
            </w:r>
          </w:p>
        </w:tc>
      </w:tr>
      <w:tr w:rsidR="0088577B" w:rsidRPr="006F01BF" w:rsidTr="000E65E1">
        <w:tc>
          <w:tcPr>
            <w:tcW w:w="9776" w:type="dxa"/>
            <w:vAlign w:val="center"/>
          </w:tcPr>
          <w:p w:rsidR="0088577B" w:rsidRPr="00FB65B9" w:rsidRDefault="0088577B" w:rsidP="000E65E1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proofErr w:type="spellStart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Pudner's</w:t>
            </w:r>
            <w:proofErr w:type="spellEnd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Nursing the Surgical Patient</w:t>
            </w:r>
            <w:r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Elsevier Health Sciences; 2020</w:t>
            </w:r>
          </w:p>
        </w:tc>
      </w:tr>
    </w:tbl>
    <w:p w:rsidR="006863F4" w:rsidRPr="0088577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GB"/>
        </w:rPr>
      </w:pPr>
    </w:p>
    <w:p w:rsidR="008938C7" w:rsidRPr="00425B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4</w:t>
            </w:r>
            <w:r w:rsidR="00242D52" w:rsidRPr="00425BC7">
              <w:rPr>
                <w:color w:val="auto"/>
                <w:sz w:val="20"/>
                <w:szCs w:val="20"/>
              </w:rPr>
              <w:t>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242D52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D37A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7C068F" w:rsidRPr="00425B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25B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136" w:rsidRDefault="009C3136">
      <w:r>
        <w:separator/>
      </w:r>
    </w:p>
  </w:endnote>
  <w:endnote w:type="continuationSeparator" w:id="0">
    <w:p w:rsidR="009C3136" w:rsidRDefault="009C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136" w:rsidRDefault="009C313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3136" w:rsidRDefault="009C313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9C3136" w:rsidRPr="005D2001" w:rsidRDefault="009C313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136" w:rsidRDefault="009C3136">
      <w:r>
        <w:separator/>
      </w:r>
    </w:p>
  </w:footnote>
  <w:footnote w:type="continuationSeparator" w:id="0">
    <w:p w:rsidR="009C3136" w:rsidRDefault="009C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136" w:rsidRDefault="009C313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C3136" w:rsidRDefault="006F01B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75"/>
    <w:rsid w:val="00004948"/>
    <w:rsid w:val="000102AF"/>
    <w:rsid w:val="00013FED"/>
    <w:rsid w:val="0001795B"/>
    <w:rsid w:val="00027526"/>
    <w:rsid w:val="00027E20"/>
    <w:rsid w:val="00030F12"/>
    <w:rsid w:val="00034CDC"/>
    <w:rsid w:val="00036673"/>
    <w:rsid w:val="0003677D"/>
    <w:rsid w:val="000377A6"/>
    <w:rsid w:val="00041E4B"/>
    <w:rsid w:val="00043806"/>
    <w:rsid w:val="00043FE8"/>
    <w:rsid w:val="00046652"/>
    <w:rsid w:val="00054BBA"/>
    <w:rsid w:val="0005749C"/>
    <w:rsid w:val="0006319D"/>
    <w:rsid w:val="000637A9"/>
    <w:rsid w:val="000736AC"/>
    <w:rsid w:val="00076D73"/>
    <w:rsid w:val="00083761"/>
    <w:rsid w:val="00093167"/>
    <w:rsid w:val="00096DEE"/>
    <w:rsid w:val="000A1541"/>
    <w:rsid w:val="000A3685"/>
    <w:rsid w:val="000A3A76"/>
    <w:rsid w:val="000A3E2A"/>
    <w:rsid w:val="000A5135"/>
    <w:rsid w:val="000C41C8"/>
    <w:rsid w:val="000D6CF0"/>
    <w:rsid w:val="000D7D8F"/>
    <w:rsid w:val="000E074C"/>
    <w:rsid w:val="000E549E"/>
    <w:rsid w:val="000E65E1"/>
    <w:rsid w:val="00111894"/>
    <w:rsid w:val="001136CF"/>
    <w:rsid w:val="00114163"/>
    <w:rsid w:val="001216AF"/>
    <w:rsid w:val="00123D88"/>
    <w:rsid w:val="00131673"/>
    <w:rsid w:val="00133A52"/>
    <w:rsid w:val="001537E8"/>
    <w:rsid w:val="00165A7D"/>
    <w:rsid w:val="00167B9C"/>
    <w:rsid w:val="00173A7F"/>
    <w:rsid w:val="001936BA"/>
    <w:rsid w:val="00193719"/>
    <w:rsid w:val="00196F16"/>
    <w:rsid w:val="001A31DC"/>
    <w:rsid w:val="001B13E0"/>
    <w:rsid w:val="001B3BF7"/>
    <w:rsid w:val="001C288B"/>
    <w:rsid w:val="001C4F0A"/>
    <w:rsid w:val="001C6C52"/>
    <w:rsid w:val="001D21FA"/>
    <w:rsid w:val="001D62DB"/>
    <w:rsid w:val="001D73E7"/>
    <w:rsid w:val="001E3F2A"/>
    <w:rsid w:val="001E5AEB"/>
    <w:rsid w:val="001F143D"/>
    <w:rsid w:val="00203158"/>
    <w:rsid w:val="0020601A"/>
    <w:rsid w:val="0020696D"/>
    <w:rsid w:val="00216DFE"/>
    <w:rsid w:val="002325AB"/>
    <w:rsid w:val="00232843"/>
    <w:rsid w:val="00240E54"/>
    <w:rsid w:val="00240FAC"/>
    <w:rsid w:val="00242D52"/>
    <w:rsid w:val="002466AD"/>
    <w:rsid w:val="0025248A"/>
    <w:rsid w:val="00261118"/>
    <w:rsid w:val="00267BA4"/>
    <w:rsid w:val="0027674E"/>
    <w:rsid w:val="002801D7"/>
    <w:rsid w:val="002822A3"/>
    <w:rsid w:val="002843E1"/>
    <w:rsid w:val="00285CA1"/>
    <w:rsid w:val="00290EBA"/>
    <w:rsid w:val="00293E7C"/>
    <w:rsid w:val="002A0C69"/>
    <w:rsid w:val="002A249F"/>
    <w:rsid w:val="002A3A00"/>
    <w:rsid w:val="002A7F63"/>
    <w:rsid w:val="002C3AA5"/>
    <w:rsid w:val="002C6092"/>
    <w:rsid w:val="002D6499"/>
    <w:rsid w:val="002D70D2"/>
    <w:rsid w:val="002D7FD6"/>
    <w:rsid w:val="002E1415"/>
    <w:rsid w:val="002E42B0"/>
    <w:rsid w:val="002F70F0"/>
    <w:rsid w:val="002F74C7"/>
    <w:rsid w:val="00307065"/>
    <w:rsid w:val="00314269"/>
    <w:rsid w:val="0031553E"/>
    <w:rsid w:val="00316CE8"/>
    <w:rsid w:val="00320D0D"/>
    <w:rsid w:val="00326ED3"/>
    <w:rsid w:val="00331568"/>
    <w:rsid w:val="003463DB"/>
    <w:rsid w:val="00350CF9"/>
    <w:rsid w:val="00351033"/>
    <w:rsid w:val="0035344F"/>
    <w:rsid w:val="003628C6"/>
    <w:rsid w:val="00365292"/>
    <w:rsid w:val="0036604C"/>
    <w:rsid w:val="00371123"/>
    <w:rsid w:val="003724A3"/>
    <w:rsid w:val="0038203F"/>
    <w:rsid w:val="0039645B"/>
    <w:rsid w:val="003973B8"/>
    <w:rsid w:val="003A0135"/>
    <w:rsid w:val="003A3B72"/>
    <w:rsid w:val="003A5FF0"/>
    <w:rsid w:val="003B1EB5"/>
    <w:rsid w:val="003C3930"/>
    <w:rsid w:val="003D0B08"/>
    <w:rsid w:val="003D4003"/>
    <w:rsid w:val="003E1A8D"/>
    <w:rsid w:val="003E5053"/>
    <w:rsid w:val="003E56F9"/>
    <w:rsid w:val="003E7FF8"/>
    <w:rsid w:val="003F03FE"/>
    <w:rsid w:val="003F09BA"/>
    <w:rsid w:val="003F1D24"/>
    <w:rsid w:val="003F4233"/>
    <w:rsid w:val="003F7B62"/>
    <w:rsid w:val="00405D10"/>
    <w:rsid w:val="00412A5F"/>
    <w:rsid w:val="00413675"/>
    <w:rsid w:val="004252DC"/>
    <w:rsid w:val="00425BC7"/>
    <w:rsid w:val="00426BA1"/>
    <w:rsid w:val="00426BFE"/>
    <w:rsid w:val="00430923"/>
    <w:rsid w:val="004426AE"/>
    <w:rsid w:val="00442815"/>
    <w:rsid w:val="00446D63"/>
    <w:rsid w:val="00457FDC"/>
    <w:rsid w:val="004600E4"/>
    <w:rsid w:val="00460288"/>
    <w:rsid w:val="004607EF"/>
    <w:rsid w:val="00476517"/>
    <w:rsid w:val="00477EB4"/>
    <w:rsid w:val="004846A3"/>
    <w:rsid w:val="0048771D"/>
    <w:rsid w:val="0049329F"/>
    <w:rsid w:val="00493D17"/>
    <w:rsid w:val="00497319"/>
    <w:rsid w:val="004A1B60"/>
    <w:rsid w:val="004B5253"/>
    <w:rsid w:val="004B5FC3"/>
    <w:rsid w:val="004C4181"/>
    <w:rsid w:val="004D26FD"/>
    <w:rsid w:val="004D72D9"/>
    <w:rsid w:val="004E2B78"/>
    <w:rsid w:val="004E4746"/>
    <w:rsid w:val="004F0185"/>
    <w:rsid w:val="004F041B"/>
    <w:rsid w:val="004F2C68"/>
    <w:rsid w:val="004F2E71"/>
    <w:rsid w:val="004F33B4"/>
    <w:rsid w:val="0050235E"/>
    <w:rsid w:val="005216A1"/>
    <w:rsid w:val="005247A6"/>
    <w:rsid w:val="00546EAF"/>
    <w:rsid w:val="0056014F"/>
    <w:rsid w:val="00567F33"/>
    <w:rsid w:val="00571F47"/>
    <w:rsid w:val="00572545"/>
    <w:rsid w:val="00574996"/>
    <w:rsid w:val="005807B4"/>
    <w:rsid w:val="00581858"/>
    <w:rsid w:val="0058577C"/>
    <w:rsid w:val="00586F42"/>
    <w:rsid w:val="0058780A"/>
    <w:rsid w:val="005903A0"/>
    <w:rsid w:val="005930A7"/>
    <w:rsid w:val="005955F9"/>
    <w:rsid w:val="005A3D99"/>
    <w:rsid w:val="005B11FF"/>
    <w:rsid w:val="005B1568"/>
    <w:rsid w:val="005B2DE1"/>
    <w:rsid w:val="005B302A"/>
    <w:rsid w:val="005C55D0"/>
    <w:rsid w:val="005D2001"/>
    <w:rsid w:val="005F0F36"/>
    <w:rsid w:val="00603431"/>
    <w:rsid w:val="00606392"/>
    <w:rsid w:val="006231C7"/>
    <w:rsid w:val="00624494"/>
    <w:rsid w:val="00626EA3"/>
    <w:rsid w:val="0063007E"/>
    <w:rsid w:val="00637625"/>
    <w:rsid w:val="006405AC"/>
    <w:rsid w:val="00641A53"/>
    <w:rsid w:val="00641D09"/>
    <w:rsid w:val="00642827"/>
    <w:rsid w:val="00654E8F"/>
    <w:rsid w:val="00655F46"/>
    <w:rsid w:val="006630B0"/>
    <w:rsid w:val="00663E53"/>
    <w:rsid w:val="00670BEA"/>
    <w:rsid w:val="00671990"/>
    <w:rsid w:val="00676A3F"/>
    <w:rsid w:val="00680BA2"/>
    <w:rsid w:val="00684D54"/>
    <w:rsid w:val="00684F22"/>
    <w:rsid w:val="006863F4"/>
    <w:rsid w:val="0069415B"/>
    <w:rsid w:val="00697DC9"/>
    <w:rsid w:val="006A388A"/>
    <w:rsid w:val="006A46E0"/>
    <w:rsid w:val="006B07BF"/>
    <w:rsid w:val="006B419F"/>
    <w:rsid w:val="006D23E8"/>
    <w:rsid w:val="006E6720"/>
    <w:rsid w:val="006F01BF"/>
    <w:rsid w:val="0070384E"/>
    <w:rsid w:val="007158A9"/>
    <w:rsid w:val="00721413"/>
    <w:rsid w:val="00731B10"/>
    <w:rsid w:val="00732628"/>
    <w:rsid w:val="007334E2"/>
    <w:rsid w:val="0073390C"/>
    <w:rsid w:val="007340F9"/>
    <w:rsid w:val="00736F03"/>
    <w:rsid w:val="00741B8D"/>
    <w:rsid w:val="007461A1"/>
    <w:rsid w:val="00751E8B"/>
    <w:rsid w:val="00754B6F"/>
    <w:rsid w:val="00755AAB"/>
    <w:rsid w:val="007603B9"/>
    <w:rsid w:val="00765288"/>
    <w:rsid w:val="007720A2"/>
    <w:rsid w:val="00776076"/>
    <w:rsid w:val="0078570F"/>
    <w:rsid w:val="00786A38"/>
    <w:rsid w:val="00790329"/>
    <w:rsid w:val="00794F15"/>
    <w:rsid w:val="007A3ACF"/>
    <w:rsid w:val="007A79F2"/>
    <w:rsid w:val="007B5994"/>
    <w:rsid w:val="007B70FE"/>
    <w:rsid w:val="007C068F"/>
    <w:rsid w:val="007C675D"/>
    <w:rsid w:val="007C7B1A"/>
    <w:rsid w:val="007D191E"/>
    <w:rsid w:val="007D238F"/>
    <w:rsid w:val="007D39D1"/>
    <w:rsid w:val="007D3AA4"/>
    <w:rsid w:val="007E4D57"/>
    <w:rsid w:val="007E5DE6"/>
    <w:rsid w:val="007E620B"/>
    <w:rsid w:val="007E7C44"/>
    <w:rsid w:val="007F05BE"/>
    <w:rsid w:val="007F2FF6"/>
    <w:rsid w:val="008046AE"/>
    <w:rsid w:val="0080542D"/>
    <w:rsid w:val="008065CB"/>
    <w:rsid w:val="00814C3C"/>
    <w:rsid w:val="008161E0"/>
    <w:rsid w:val="008231D7"/>
    <w:rsid w:val="00823278"/>
    <w:rsid w:val="00834E2F"/>
    <w:rsid w:val="00846BE3"/>
    <w:rsid w:val="00847A73"/>
    <w:rsid w:val="0085393C"/>
    <w:rsid w:val="00853AF5"/>
    <w:rsid w:val="00857E00"/>
    <w:rsid w:val="0086571D"/>
    <w:rsid w:val="008664EA"/>
    <w:rsid w:val="0087132A"/>
    <w:rsid w:val="00875AC9"/>
    <w:rsid w:val="00877135"/>
    <w:rsid w:val="008820E1"/>
    <w:rsid w:val="0088337B"/>
    <w:rsid w:val="0088577B"/>
    <w:rsid w:val="00885D43"/>
    <w:rsid w:val="00890E22"/>
    <w:rsid w:val="008938C7"/>
    <w:rsid w:val="008A01FC"/>
    <w:rsid w:val="008A4019"/>
    <w:rsid w:val="008B4A8F"/>
    <w:rsid w:val="008B6A8D"/>
    <w:rsid w:val="008C024C"/>
    <w:rsid w:val="008C31E7"/>
    <w:rsid w:val="008C6575"/>
    <w:rsid w:val="008C6711"/>
    <w:rsid w:val="008C7701"/>
    <w:rsid w:val="008C7BF3"/>
    <w:rsid w:val="008D2150"/>
    <w:rsid w:val="008D2C2B"/>
    <w:rsid w:val="008F2344"/>
    <w:rsid w:val="008F7BFF"/>
    <w:rsid w:val="00905E9F"/>
    <w:rsid w:val="009112D0"/>
    <w:rsid w:val="009146BE"/>
    <w:rsid w:val="00914E87"/>
    <w:rsid w:val="00920227"/>
    <w:rsid w:val="00923212"/>
    <w:rsid w:val="00931F5B"/>
    <w:rsid w:val="00933296"/>
    <w:rsid w:val="00940876"/>
    <w:rsid w:val="009458F5"/>
    <w:rsid w:val="009469B9"/>
    <w:rsid w:val="00955477"/>
    <w:rsid w:val="009614FE"/>
    <w:rsid w:val="00964390"/>
    <w:rsid w:val="00994D99"/>
    <w:rsid w:val="00996A6B"/>
    <w:rsid w:val="0099753C"/>
    <w:rsid w:val="009A0292"/>
    <w:rsid w:val="009A3FEE"/>
    <w:rsid w:val="009A43CE"/>
    <w:rsid w:val="009B4991"/>
    <w:rsid w:val="009B54B8"/>
    <w:rsid w:val="009C13EB"/>
    <w:rsid w:val="009C3136"/>
    <w:rsid w:val="009C7640"/>
    <w:rsid w:val="009E0692"/>
    <w:rsid w:val="009E09D8"/>
    <w:rsid w:val="009E54F9"/>
    <w:rsid w:val="009E6837"/>
    <w:rsid w:val="009F1979"/>
    <w:rsid w:val="00A02A52"/>
    <w:rsid w:val="00A11DDA"/>
    <w:rsid w:val="00A14A1B"/>
    <w:rsid w:val="00A1538D"/>
    <w:rsid w:val="00A16653"/>
    <w:rsid w:val="00A21AFF"/>
    <w:rsid w:val="00A225E0"/>
    <w:rsid w:val="00A22B5F"/>
    <w:rsid w:val="00A32047"/>
    <w:rsid w:val="00A45FE3"/>
    <w:rsid w:val="00A50365"/>
    <w:rsid w:val="00A5796F"/>
    <w:rsid w:val="00A64607"/>
    <w:rsid w:val="00A65076"/>
    <w:rsid w:val="00A90839"/>
    <w:rsid w:val="00A90D65"/>
    <w:rsid w:val="00A91FBE"/>
    <w:rsid w:val="00AA0E27"/>
    <w:rsid w:val="00AA2711"/>
    <w:rsid w:val="00AA2E59"/>
    <w:rsid w:val="00AA3835"/>
    <w:rsid w:val="00AA3B18"/>
    <w:rsid w:val="00AA4DD9"/>
    <w:rsid w:val="00AB4E24"/>
    <w:rsid w:val="00AB655E"/>
    <w:rsid w:val="00AC1769"/>
    <w:rsid w:val="00AC1BEE"/>
    <w:rsid w:val="00AC565E"/>
    <w:rsid w:val="00AC57A5"/>
    <w:rsid w:val="00AE1C76"/>
    <w:rsid w:val="00AE3B8A"/>
    <w:rsid w:val="00AE6ECA"/>
    <w:rsid w:val="00AF0B6F"/>
    <w:rsid w:val="00AF6AA4"/>
    <w:rsid w:val="00AF7D73"/>
    <w:rsid w:val="00B03901"/>
    <w:rsid w:val="00B03E50"/>
    <w:rsid w:val="00B056F7"/>
    <w:rsid w:val="00B07479"/>
    <w:rsid w:val="00B105C9"/>
    <w:rsid w:val="00B158DC"/>
    <w:rsid w:val="00B21019"/>
    <w:rsid w:val="00B26298"/>
    <w:rsid w:val="00B339F5"/>
    <w:rsid w:val="00B46D91"/>
    <w:rsid w:val="00B46F30"/>
    <w:rsid w:val="00B549B8"/>
    <w:rsid w:val="00B60B0B"/>
    <w:rsid w:val="00B65C4B"/>
    <w:rsid w:val="00B65EFA"/>
    <w:rsid w:val="00B676DE"/>
    <w:rsid w:val="00B83F26"/>
    <w:rsid w:val="00B8687C"/>
    <w:rsid w:val="00B86EC8"/>
    <w:rsid w:val="00B95607"/>
    <w:rsid w:val="00B96AC5"/>
    <w:rsid w:val="00BA0331"/>
    <w:rsid w:val="00BB1C99"/>
    <w:rsid w:val="00BB210D"/>
    <w:rsid w:val="00BB4F43"/>
    <w:rsid w:val="00BC3488"/>
    <w:rsid w:val="00BC7F16"/>
    <w:rsid w:val="00BD12E3"/>
    <w:rsid w:val="00BD145C"/>
    <w:rsid w:val="00BE1A6C"/>
    <w:rsid w:val="00BF3E48"/>
    <w:rsid w:val="00BF659D"/>
    <w:rsid w:val="00C10249"/>
    <w:rsid w:val="00C15B5C"/>
    <w:rsid w:val="00C21937"/>
    <w:rsid w:val="00C22018"/>
    <w:rsid w:val="00C24B39"/>
    <w:rsid w:val="00C27435"/>
    <w:rsid w:val="00C3347C"/>
    <w:rsid w:val="00C33798"/>
    <w:rsid w:val="00C36CD9"/>
    <w:rsid w:val="00C37C9A"/>
    <w:rsid w:val="00C41795"/>
    <w:rsid w:val="00C44007"/>
    <w:rsid w:val="00C50308"/>
    <w:rsid w:val="00C52F26"/>
    <w:rsid w:val="00C62C51"/>
    <w:rsid w:val="00C65867"/>
    <w:rsid w:val="00C702E9"/>
    <w:rsid w:val="00C779FB"/>
    <w:rsid w:val="00C93653"/>
    <w:rsid w:val="00C947FB"/>
    <w:rsid w:val="00CB32DB"/>
    <w:rsid w:val="00CB5513"/>
    <w:rsid w:val="00CD071E"/>
    <w:rsid w:val="00CD2DB2"/>
    <w:rsid w:val="00CE1E47"/>
    <w:rsid w:val="00CE499B"/>
    <w:rsid w:val="00CE56B8"/>
    <w:rsid w:val="00CF0CC9"/>
    <w:rsid w:val="00CF1CB2"/>
    <w:rsid w:val="00CF2FBF"/>
    <w:rsid w:val="00CF4690"/>
    <w:rsid w:val="00D00C5E"/>
    <w:rsid w:val="00D06E11"/>
    <w:rsid w:val="00D11547"/>
    <w:rsid w:val="00D1183C"/>
    <w:rsid w:val="00D1192E"/>
    <w:rsid w:val="00D14C74"/>
    <w:rsid w:val="00D17216"/>
    <w:rsid w:val="00D31D85"/>
    <w:rsid w:val="00D36BD4"/>
    <w:rsid w:val="00D37AA6"/>
    <w:rsid w:val="00D43CB7"/>
    <w:rsid w:val="00D465B9"/>
    <w:rsid w:val="00D5013B"/>
    <w:rsid w:val="00D53022"/>
    <w:rsid w:val="00D55B2B"/>
    <w:rsid w:val="00D62AF0"/>
    <w:rsid w:val="00D65672"/>
    <w:rsid w:val="00D8355E"/>
    <w:rsid w:val="00D8513A"/>
    <w:rsid w:val="00D9365A"/>
    <w:rsid w:val="00DB0142"/>
    <w:rsid w:val="00DB092F"/>
    <w:rsid w:val="00DB3A5B"/>
    <w:rsid w:val="00DB7026"/>
    <w:rsid w:val="00DD2ED3"/>
    <w:rsid w:val="00DD60CA"/>
    <w:rsid w:val="00DE190F"/>
    <w:rsid w:val="00DF01F2"/>
    <w:rsid w:val="00DF506C"/>
    <w:rsid w:val="00DF5C11"/>
    <w:rsid w:val="00E04E13"/>
    <w:rsid w:val="00E138BC"/>
    <w:rsid w:val="00E142F1"/>
    <w:rsid w:val="00E14483"/>
    <w:rsid w:val="00E16737"/>
    <w:rsid w:val="00E16E4A"/>
    <w:rsid w:val="00E17687"/>
    <w:rsid w:val="00E22EEF"/>
    <w:rsid w:val="00E31397"/>
    <w:rsid w:val="00E348DE"/>
    <w:rsid w:val="00E404DE"/>
    <w:rsid w:val="00E46276"/>
    <w:rsid w:val="00E528C0"/>
    <w:rsid w:val="00E65A40"/>
    <w:rsid w:val="00E74DC8"/>
    <w:rsid w:val="00E838CB"/>
    <w:rsid w:val="00E86C5D"/>
    <w:rsid w:val="00E908AD"/>
    <w:rsid w:val="00E92DEF"/>
    <w:rsid w:val="00E94E76"/>
    <w:rsid w:val="00E971B0"/>
    <w:rsid w:val="00E9725F"/>
    <w:rsid w:val="00E9743E"/>
    <w:rsid w:val="00EA1B88"/>
    <w:rsid w:val="00EA39FC"/>
    <w:rsid w:val="00EA7F4B"/>
    <w:rsid w:val="00EB0ADA"/>
    <w:rsid w:val="00EB1CB1"/>
    <w:rsid w:val="00EB2A2E"/>
    <w:rsid w:val="00EB52B7"/>
    <w:rsid w:val="00EC15E6"/>
    <w:rsid w:val="00ED2CEF"/>
    <w:rsid w:val="00EE1335"/>
    <w:rsid w:val="00EE3891"/>
    <w:rsid w:val="00EF1E29"/>
    <w:rsid w:val="00EF25D1"/>
    <w:rsid w:val="00F00795"/>
    <w:rsid w:val="00F01879"/>
    <w:rsid w:val="00F03B30"/>
    <w:rsid w:val="00F03E8A"/>
    <w:rsid w:val="00F10F7B"/>
    <w:rsid w:val="00F128D3"/>
    <w:rsid w:val="00F139C0"/>
    <w:rsid w:val="00F160D4"/>
    <w:rsid w:val="00F201F9"/>
    <w:rsid w:val="00F209B1"/>
    <w:rsid w:val="00F23ABE"/>
    <w:rsid w:val="00F31E7C"/>
    <w:rsid w:val="00F4304E"/>
    <w:rsid w:val="00F469CC"/>
    <w:rsid w:val="00F53D81"/>
    <w:rsid w:val="00F53F75"/>
    <w:rsid w:val="00F55F80"/>
    <w:rsid w:val="00FA08BC"/>
    <w:rsid w:val="00FA09BD"/>
    <w:rsid w:val="00FA57BF"/>
    <w:rsid w:val="00FA5FD5"/>
    <w:rsid w:val="00FA7686"/>
    <w:rsid w:val="00FB0890"/>
    <w:rsid w:val="00FB0B31"/>
    <w:rsid w:val="00FB2DB7"/>
    <w:rsid w:val="00FB455D"/>
    <w:rsid w:val="00FB6199"/>
    <w:rsid w:val="00FC1BE5"/>
    <w:rsid w:val="00FC5F2B"/>
    <w:rsid w:val="00FD1CAB"/>
    <w:rsid w:val="00FD3016"/>
    <w:rsid w:val="00FD36B1"/>
    <w:rsid w:val="00FD4F7E"/>
    <w:rsid w:val="00FE52A2"/>
    <w:rsid w:val="00FF5CB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0EC9A834"/>
  <w15:docId w15:val="{C21FFA44-FAFE-4DDA-A882-7FC92F5C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7C7B1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0E5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3092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4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E2404-57B3-4E94-AF92-8391E2BDC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7</Pages>
  <Words>3249</Words>
  <Characters>19499</Characters>
  <Application>Microsoft Office Word</Application>
  <DocSecurity>0</DocSecurity>
  <Lines>162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24</cp:revision>
  <cp:lastPrinted>2021-02-18T09:36:00Z</cp:lastPrinted>
  <dcterms:created xsi:type="dcterms:W3CDTF">2022-09-20T07:48:00Z</dcterms:created>
  <dcterms:modified xsi:type="dcterms:W3CDTF">2023-03-20T14:04:00Z</dcterms:modified>
</cp:coreProperties>
</file>