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B91777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B91777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E1371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310F6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Transport i spedycja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F96E7E" w:rsidRPr="00D125B8" w:rsidRDefault="00F96E7E" w:rsidP="00F96E7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wspierających je systemów informatycznych i telematycznych</w:t>
            </w:r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F96E7E" w:rsidRPr="00D125B8" w:rsidRDefault="00F96E7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F96E7E" w:rsidRPr="00D125B8" w:rsidTr="00D13F7F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486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F96E7E" w:rsidRPr="00D125B8" w:rsidRDefault="00F96E7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96E7E" w:rsidRPr="004246D1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F96E7E" w:rsidRPr="00D16918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F96E7E" w:rsidRPr="00846461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F96E7E" w:rsidRPr="00D125B8" w:rsidTr="00D13F7F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F96E7E" w:rsidRPr="00D125B8" w:rsidRDefault="00F96E7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F96E7E" w:rsidRDefault="00F96E7E" w:rsidP="00F96E7E">
      <w:pPr>
        <w:pStyle w:val="Podpunkty"/>
        <w:rPr>
          <w:rFonts w:ascii="Tahoma" w:hAnsi="Tahoma" w:cs="Tahoma"/>
        </w:rPr>
      </w:pPr>
    </w:p>
    <w:p w:rsidR="00F96E7E" w:rsidRPr="00D125B8" w:rsidRDefault="00F96E7E" w:rsidP="00F96E7E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F96E7E" w:rsidRDefault="00F96E7E" w:rsidP="00F96E7E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i </w:t>
            </w:r>
            <w:proofErr w:type="spellStart"/>
            <w:r>
              <w:rPr>
                <w:rFonts w:ascii="Tahoma" w:hAnsi="Tahoma" w:cs="Tahoma"/>
                <w:bCs/>
              </w:rPr>
              <w:t>telematycznymi</w:t>
            </w:r>
            <w:proofErr w:type="spellEnd"/>
            <w:r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</w:t>
            </w:r>
            <w:r>
              <w:rPr>
                <w:rFonts w:ascii="Tahoma" w:hAnsi="Tahoma" w:cs="Tahoma"/>
                <w:bCs/>
              </w:rPr>
              <w:lastRenderedPageBreak/>
              <w:t>jącymi działaniami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korzysta z narzędzi (maszyn i urządzeń w tym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11"/>
        <w:gridCol w:w="4252"/>
      </w:tblGrid>
      <w:tr w:rsidR="00D125B8" w:rsidRPr="00D125B8" w:rsidTr="00F96E7E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4252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>i umiejętności korzystania z systemów informatycznych i telematycznych w miejscu odbywania praktyki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zidentyfikować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zidentyfikować podstawową infrastrukturę logistyczną w miejscu odbywania praktyki oraz dokonać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miejscu odbywania praktyki oraz dokonać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1D8" w:rsidRDefault="007521D8">
      <w:r>
        <w:separator/>
      </w:r>
    </w:p>
  </w:endnote>
  <w:endnote w:type="continuationSeparator" w:id="0">
    <w:p w:rsidR="007521D8" w:rsidRDefault="0075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E1371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1D8" w:rsidRDefault="007521D8">
      <w:r>
        <w:separator/>
      </w:r>
    </w:p>
  </w:footnote>
  <w:footnote w:type="continuationSeparator" w:id="0">
    <w:p w:rsidR="007521D8" w:rsidRDefault="00752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310F6A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20D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E1371"/>
    <w:rsid w:val="002F7660"/>
    <w:rsid w:val="003050C0"/>
    <w:rsid w:val="00307065"/>
    <w:rsid w:val="00310F6A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1D8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1777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73430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96E7E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1055F594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E8D74-14DE-487B-B241-BF46B82B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1519</Words>
  <Characters>9115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10613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2017-06-07T06:27:00Z</cp:lastPrinted>
  <dcterms:created xsi:type="dcterms:W3CDTF">2020-09-08T05:28:00Z</dcterms:created>
  <dcterms:modified xsi:type="dcterms:W3CDTF">2021-09-21T10:43:00Z</dcterms:modified>
</cp:coreProperties>
</file>