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39F543" w14:textId="6C228D75" w:rsidR="00236335" w:rsidRDefault="0061208D">
      <w:pPr>
        <w:spacing w:after="0" w:line="240" w:lineRule="auto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noProof/>
          <w:sz w:val="28"/>
          <w:szCs w:val="28"/>
          <w:lang w:val="en-GB" w:eastAsia="en-GB"/>
        </w:rPr>
        <w:drawing>
          <wp:inline distT="0" distB="0" distL="0" distR="0" wp14:anchorId="0499BC2A" wp14:editId="18D45813">
            <wp:extent cx="3081470" cy="768096"/>
            <wp:effectExtent l="0" t="0" r="0" b="0"/>
            <wp:docPr id="1" name="Obraz 1" descr="C:\Users\okaczorowski\AppData\Local\Microsoft\Windows\INetCache\Content.Word\PL_ma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okaczorowski\AppData\Local\Microsoft\Windows\INetCache\Content.Word\PL_main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474" b="12632"/>
                    <a:stretch/>
                  </pic:blipFill>
                  <pic:spPr bwMode="auto">
                    <a:xfrm>
                      <a:off x="0" y="0"/>
                      <a:ext cx="3102197" cy="773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82FD76" w14:textId="77777777" w:rsidR="00236335" w:rsidRDefault="00236335">
      <w:pPr>
        <w:spacing w:after="0" w:line="240" w:lineRule="auto"/>
        <w:rPr>
          <w:rFonts w:ascii="Tahoma" w:hAnsi="Tahoma" w:cs="Tahoma"/>
        </w:rPr>
      </w:pPr>
    </w:p>
    <w:p w14:paraId="5C42547C" w14:textId="77777777" w:rsidR="00236335" w:rsidRDefault="00BF4DDC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karta przedmiotu</w:t>
      </w:r>
    </w:p>
    <w:p w14:paraId="77AFF0DC" w14:textId="77777777" w:rsidR="00236335" w:rsidRDefault="00236335">
      <w:pPr>
        <w:spacing w:after="0" w:line="240" w:lineRule="auto"/>
        <w:rPr>
          <w:rFonts w:ascii="Tahoma" w:hAnsi="Tahoma" w:cs="Tahoma"/>
        </w:rPr>
      </w:pPr>
    </w:p>
    <w:p w14:paraId="33B823A1" w14:textId="77777777" w:rsidR="00236335" w:rsidRDefault="00BF4DDC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975"/>
        <w:gridCol w:w="6806"/>
      </w:tblGrid>
      <w:tr w:rsidR="00236335" w14:paraId="72E2A1F2" w14:textId="77777777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3BAD22" w14:textId="77777777" w:rsidR="00236335" w:rsidRDefault="00BF4DDC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 przedmiotu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DBC6F" w14:textId="77777777" w:rsidR="00BF4DDC" w:rsidRDefault="00BF4DDC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Finanse przedsiębiorstw</w:t>
            </w:r>
          </w:p>
        </w:tc>
      </w:tr>
      <w:tr w:rsidR="00236335" w14:paraId="21922D16" w14:textId="77777777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BC6E2" w14:textId="77777777" w:rsidR="00236335" w:rsidRDefault="00BF4DDC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B9C39C" w14:textId="214414C2" w:rsidR="00236335" w:rsidRDefault="006A4864">
            <w:pPr>
              <w:pStyle w:val="Odpowiedzi"/>
            </w:pPr>
            <w:r>
              <w:rPr>
                <w:rFonts w:ascii="Tahoma" w:hAnsi="Tahoma" w:cs="Tahoma"/>
                <w:b w:val="0"/>
                <w:color w:val="auto"/>
              </w:rPr>
              <w:t>202</w:t>
            </w:r>
            <w:r w:rsidR="00A409B7">
              <w:rPr>
                <w:rFonts w:ascii="Tahoma" w:hAnsi="Tahoma" w:cs="Tahoma"/>
                <w:b w:val="0"/>
                <w:color w:val="auto"/>
              </w:rPr>
              <w:t>2</w:t>
            </w:r>
            <w:r w:rsidR="00BF4DDC">
              <w:rPr>
                <w:rFonts w:ascii="Tahoma" w:hAnsi="Tahoma" w:cs="Tahoma"/>
                <w:b w:val="0"/>
                <w:color w:val="auto"/>
              </w:rPr>
              <w:t>/202</w:t>
            </w:r>
            <w:r w:rsidR="00A409B7">
              <w:rPr>
                <w:rFonts w:ascii="Tahoma" w:hAnsi="Tahoma" w:cs="Tahoma"/>
                <w:b w:val="0"/>
                <w:color w:val="auto"/>
              </w:rPr>
              <w:t>3</w:t>
            </w:r>
            <w:bookmarkStart w:id="0" w:name="_GoBack"/>
            <w:bookmarkEnd w:id="0"/>
          </w:p>
        </w:tc>
      </w:tr>
      <w:tr w:rsidR="00236335" w14:paraId="5AA89FD1" w14:textId="77777777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870BE" w14:textId="77777777" w:rsidR="00236335" w:rsidRDefault="00BF4DDC">
            <w:pPr>
              <w:pStyle w:val="Pytania"/>
              <w:jc w:val="left"/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6A1B5E" w14:textId="77777777" w:rsidR="00236335" w:rsidRDefault="007A1C33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236335" w14:paraId="5B334A30" w14:textId="77777777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7F762" w14:textId="77777777" w:rsidR="00236335" w:rsidRDefault="00BF4DDC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Kierunek studiów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AA3800" w14:textId="77777777" w:rsidR="00236335" w:rsidRDefault="00BF4DDC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236335" w14:paraId="7533FEB2" w14:textId="77777777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20CBF" w14:textId="77777777" w:rsidR="00236335" w:rsidRDefault="00BF4DDC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9FD826" w14:textId="77777777" w:rsidR="00236335" w:rsidRDefault="00BF4DDC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236335" w14:paraId="265C8871" w14:textId="77777777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BEEB26" w14:textId="77777777" w:rsidR="00236335" w:rsidRDefault="00BF4DDC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Profil kształcenia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4FEDA4" w14:textId="77777777" w:rsidR="00236335" w:rsidRDefault="00BF4DDC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36335" w14:paraId="063CE92B" w14:textId="77777777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EB250D" w14:textId="77777777" w:rsidR="00236335" w:rsidRDefault="00BF4DDC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Specjalność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940EF" w14:textId="77777777" w:rsidR="00236335" w:rsidRDefault="00BF4DDC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236335" w14:paraId="2CDA5CDE" w14:textId="77777777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9D004" w14:textId="77777777" w:rsidR="00236335" w:rsidRDefault="00BF4DDC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 odpowiedzialna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3E0889" w14:textId="77777777" w:rsidR="00236335" w:rsidRDefault="00BF4DDC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dr </w:t>
            </w:r>
            <w:r w:rsidR="006A4864">
              <w:rPr>
                <w:rFonts w:ascii="Tahoma" w:hAnsi="Tahoma" w:cs="Tahoma"/>
                <w:b w:val="0"/>
              </w:rPr>
              <w:t xml:space="preserve">hab. Andrzej Cwynar, mgr Piotr </w:t>
            </w:r>
            <w:proofErr w:type="spellStart"/>
            <w:r w:rsidR="006A4864">
              <w:rPr>
                <w:rFonts w:ascii="Tahoma" w:hAnsi="Tahoma" w:cs="Tahoma"/>
                <w:b w:val="0"/>
              </w:rPr>
              <w:t>Oratowski</w:t>
            </w:r>
            <w:proofErr w:type="spellEnd"/>
          </w:p>
        </w:tc>
      </w:tr>
      <w:tr w:rsidR="00236335" w14:paraId="61A4D242" w14:textId="77777777">
        <w:tc>
          <w:tcPr>
            <w:tcW w:w="9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29761B" w14:textId="77777777" w:rsidR="00236335" w:rsidRDefault="00BF4DDC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14:paraId="0B230FC3" w14:textId="77777777" w:rsidR="00236335" w:rsidRDefault="00236335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B2060E3" w14:textId="77777777" w:rsidR="00236335" w:rsidRDefault="00BF4DDC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Wymagania wstępne </w:t>
      </w:r>
      <w:r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9778" w:type="dxa"/>
        <w:tblLook w:val="04A0" w:firstRow="1" w:lastRow="0" w:firstColumn="1" w:lastColumn="0" w:noHBand="0" w:noVBand="1"/>
      </w:tblPr>
      <w:tblGrid>
        <w:gridCol w:w="9778"/>
      </w:tblGrid>
      <w:tr w:rsidR="00236335" w14:paraId="06D3E02E" w14:textId="77777777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31D563" w14:textId="77777777" w:rsidR="00236335" w:rsidRDefault="00BF4DDC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Mikroekonomia, Podstawy finansów</w:t>
            </w:r>
          </w:p>
        </w:tc>
      </w:tr>
    </w:tbl>
    <w:p w14:paraId="094BF472" w14:textId="77777777" w:rsidR="00236335" w:rsidRDefault="00236335">
      <w:pPr>
        <w:pStyle w:val="Punktygwne"/>
        <w:spacing w:before="0" w:after="0"/>
        <w:rPr>
          <w:rFonts w:ascii="Tahoma" w:hAnsi="Tahoma" w:cs="Tahoma"/>
          <w:b w:val="0"/>
          <w:sz w:val="30"/>
          <w:szCs w:val="30"/>
        </w:rPr>
      </w:pPr>
    </w:p>
    <w:p w14:paraId="41ED6193" w14:textId="77777777" w:rsidR="00236335" w:rsidRDefault="00BF4DDC">
      <w:pPr>
        <w:pStyle w:val="Punktygwne"/>
        <w:numPr>
          <w:ilvl w:val="0"/>
          <w:numId w:val="1"/>
        </w:numPr>
        <w:spacing w:before="0" w:after="0"/>
      </w:pPr>
      <w:r>
        <w:rPr>
          <w:rFonts w:ascii="Tahoma" w:hAnsi="Tahoma" w:cs="Tahoma"/>
        </w:rPr>
        <w:t>Efekty uczenia się i sposób realizacji zajęć</w:t>
      </w:r>
    </w:p>
    <w:p w14:paraId="4AC52C07" w14:textId="77777777" w:rsidR="00236335" w:rsidRDefault="00236335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936EA67" w14:textId="77777777" w:rsidR="00236335" w:rsidRDefault="00BF4DD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Cele przedmiotu</w:t>
      </w:r>
    </w:p>
    <w:tbl>
      <w:tblPr>
        <w:tblW w:w="9778" w:type="dxa"/>
        <w:tblLook w:val="04A0" w:firstRow="1" w:lastRow="0" w:firstColumn="1" w:lastColumn="0" w:noHBand="0" w:noVBand="1"/>
      </w:tblPr>
      <w:tblGrid>
        <w:gridCol w:w="671"/>
        <w:gridCol w:w="9107"/>
      </w:tblGrid>
      <w:tr w:rsidR="00236335" w14:paraId="74C7BD35" w14:textId="77777777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B2D70" w14:textId="77777777" w:rsidR="00236335" w:rsidRDefault="00BF4DD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9AE81E" w14:textId="77777777" w:rsidR="00236335" w:rsidRDefault="00BF4DD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Zapoznanie studentów z architekturą i sposobem działania systemu zarządzania finansami przedsiębiorstwa</w:t>
            </w:r>
          </w:p>
        </w:tc>
      </w:tr>
      <w:tr w:rsidR="00236335" w14:paraId="3EFE5E1B" w14:textId="77777777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B29344" w14:textId="77777777" w:rsidR="00236335" w:rsidRDefault="00BF4DDC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2"/>
                <w:szCs w:val="22"/>
              </w:rPr>
              <w:t>C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9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858AB" w14:textId="77777777" w:rsidR="00236335" w:rsidRDefault="00BF4DD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Objaśnienie istoty i skutków decyzji finansowych o różnym charakterze podejmowanych w przedsiębiorstwach</w:t>
            </w:r>
          </w:p>
        </w:tc>
      </w:tr>
      <w:tr w:rsidR="00236335" w14:paraId="65F09FAB" w14:textId="77777777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6CFE50" w14:textId="77777777" w:rsidR="00236335" w:rsidRDefault="00BF4DD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6507FF" w14:textId="77777777" w:rsidR="00236335" w:rsidRDefault="00BF4DD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Prezentacja metod i narzędzi możliwych do wykorzystania w ocenie różnych aspektów finansowej aktywności przedsiębiorstwa</w:t>
            </w:r>
          </w:p>
        </w:tc>
      </w:tr>
    </w:tbl>
    <w:p w14:paraId="5B2A61C0" w14:textId="77777777" w:rsidR="00236335" w:rsidRDefault="00236335">
      <w:pPr>
        <w:pStyle w:val="Punktygwne"/>
        <w:spacing w:before="0" w:after="0"/>
        <w:rPr>
          <w:rFonts w:ascii="Tahoma" w:hAnsi="Tahoma" w:cs="Tahoma"/>
          <w:b w:val="0"/>
          <w:sz w:val="40"/>
          <w:szCs w:val="40"/>
        </w:rPr>
      </w:pPr>
    </w:p>
    <w:p w14:paraId="03F4DB8B" w14:textId="77777777" w:rsidR="00236335" w:rsidRDefault="00BF4DDC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>Przedmiotowe efekty uczenia się, z podziałem na wiedzę, umiejętności i kompetencje, wraz z odniesieniem do efektów uczenia się dla kierunku</w:t>
      </w:r>
    </w:p>
    <w:tbl>
      <w:tblPr>
        <w:tblW w:w="9850" w:type="dxa"/>
        <w:jc w:val="right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9"/>
        <w:gridCol w:w="6161"/>
        <w:gridCol w:w="2840"/>
      </w:tblGrid>
      <w:tr w:rsidR="00236335" w14:paraId="0B03D3C3" w14:textId="77777777">
        <w:trPr>
          <w:cantSplit/>
          <w:trHeight w:val="114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72056" w14:textId="77777777" w:rsidR="00236335" w:rsidRDefault="00BF4DD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C06FF7" w14:textId="77777777" w:rsidR="00236335" w:rsidRDefault="00BF4DDC">
            <w:pPr>
              <w:pStyle w:val="Nagwkitablic"/>
            </w:pPr>
            <w:r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941FB5" w14:textId="77777777" w:rsidR="00236335" w:rsidRDefault="00BF4DD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Odniesienie do efektów</w:t>
            </w:r>
          </w:p>
          <w:p w14:paraId="09915FD0" w14:textId="77777777" w:rsidR="00236335" w:rsidRDefault="00BF4DDC">
            <w:pPr>
              <w:pStyle w:val="Nagwkitablic"/>
            </w:pPr>
            <w:r>
              <w:rPr>
                <w:rFonts w:ascii="Tahoma" w:hAnsi="Tahoma" w:cs="Tahoma"/>
              </w:rPr>
              <w:t>uczenia się</w:t>
            </w:r>
          </w:p>
          <w:p w14:paraId="2915682F" w14:textId="77777777" w:rsidR="00236335" w:rsidRDefault="00BF4DD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dla kierunku</w:t>
            </w:r>
          </w:p>
          <w:p w14:paraId="354AA0B3" w14:textId="77777777" w:rsidR="00236335" w:rsidRDefault="00236335">
            <w:pPr>
              <w:pStyle w:val="Nagwkitablic"/>
            </w:pPr>
          </w:p>
        </w:tc>
      </w:tr>
      <w:tr w:rsidR="00236335" w14:paraId="1B005B1F" w14:textId="77777777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FA66C" w14:textId="77777777" w:rsidR="00236335" w:rsidRDefault="00BF4DD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wiedzy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236335" w14:paraId="52610C95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47E96" w14:textId="77777777" w:rsidR="00236335" w:rsidRDefault="00BF4DDC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947E3" w14:textId="2FC49BAE" w:rsidR="00236335" w:rsidRDefault="00BF4DD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wymienić </w:t>
            </w:r>
            <w:r w:rsidR="00495384">
              <w:rPr>
                <w:rFonts w:ascii="Tahoma" w:hAnsi="Tahoma" w:cs="Tahoma"/>
              </w:rPr>
              <w:t xml:space="preserve">i wyjaśnić </w:t>
            </w:r>
            <w:r>
              <w:rPr>
                <w:rFonts w:ascii="Tahoma" w:hAnsi="Tahoma" w:cs="Tahoma"/>
              </w:rPr>
              <w:t xml:space="preserve">najważniejsze zmienne </w:t>
            </w:r>
            <w:r w:rsidR="00495384">
              <w:rPr>
                <w:rFonts w:ascii="Tahoma" w:hAnsi="Tahoma" w:cs="Tahoma"/>
              </w:rPr>
              <w:t>związane z finansami</w:t>
            </w:r>
            <w:r>
              <w:rPr>
                <w:rFonts w:ascii="Tahoma" w:hAnsi="Tahoma" w:cs="Tahoma"/>
              </w:rPr>
              <w:t xml:space="preserve"> przedsiębiorstwa.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7B1FE" w14:textId="77777777" w:rsidR="00236335" w:rsidRDefault="00BF4DDC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K_W09</w:t>
            </w:r>
          </w:p>
          <w:p w14:paraId="68745801" w14:textId="77777777" w:rsidR="00236335" w:rsidRDefault="00236335">
            <w:pPr>
              <w:pStyle w:val="wrubryce"/>
              <w:spacing w:before="0" w:after="0"/>
              <w:jc w:val="center"/>
            </w:pPr>
          </w:p>
        </w:tc>
      </w:tr>
      <w:tr w:rsidR="00236335" w14:paraId="19B04D76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2C9162" w14:textId="77777777" w:rsidR="00236335" w:rsidRDefault="00BF4DDC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253F6" w14:textId="4A2B26E0" w:rsidR="00236335" w:rsidRDefault="00BF4DD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rozróżnić kluczowe decyzje finansowe podejmowane w przedsiębiorstwach (długoterminowe vs. krótkoterminowe, dotyczące inwestowania vs. dotyczące finansowania)</w:t>
            </w:r>
            <w:r w:rsidR="00495384">
              <w:rPr>
                <w:rFonts w:ascii="Tahoma" w:hAnsi="Tahoma" w:cs="Tahoma"/>
              </w:rPr>
              <w:t xml:space="preserve"> oraz przedstawić ich istotę i specyfikę a także podać przykłady</w:t>
            </w:r>
            <w:r>
              <w:rPr>
                <w:rFonts w:ascii="Tahoma" w:hAnsi="Tahoma" w:cs="Tahoma"/>
              </w:rPr>
              <w:t xml:space="preserve">. 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BEBD8" w14:textId="77777777" w:rsidR="00236335" w:rsidRDefault="00BF4DDC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K_W07</w:t>
            </w:r>
          </w:p>
          <w:p w14:paraId="70C39176" w14:textId="77777777" w:rsidR="00236335" w:rsidRDefault="00236335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</w:p>
        </w:tc>
      </w:tr>
      <w:tr w:rsidR="00236335" w14:paraId="299572EA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8696F" w14:textId="77777777" w:rsidR="00236335" w:rsidRDefault="00BF4DDC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</w:t>
            </w:r>
            <w:r w:rsidR="00041E0E">
              <w:rPr>
                <w:rFonts w:ascii="Tahoma" w:hAnsi="Tahoma" w:cs="Tahoma"/>
              </w:rPr>
              <w:t>3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117854" w14:textId="2495409F" w:rsidR="00236335" w:rsidRDefault="0049538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wyjaśnić kluczową rolę</w:t>
            </w:r>
            <w:r w:rsidR="00BF4DDC">
              <w:rPr>
                <w:rFonts w:ascii="Tahoma" w:hAnsi="Tahoma" w:cs="Tahoma"/>
              </w:rPr>
              <w:t xml:space="preserve"> wartości przedsiębiorstwa</w:t>
            </w:r>
            <w:r>
              <w:rPr>
                <w:rFonts w:ascii="Tahoma" w:hAnsi="Tahoma" w:cs="Tahoma"/>
              </w:rPr>
              <w:t xml:space="preserve"> w jego systemie finansowym oraz powiązać kluczowe decyzje finansowe z wartością przedsiębiorstwa</w:t>
            </w:r>
            <w:r w:rsidR="00BF4DDC">
              <w:rPr>
                <w:rFonts w:ascii="Tahoma" w:hAnsi="Tahoma" w:cs="Tahoma"/>
              </w:rPr>
              <w:t>.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20069" w14:textId="77777777" w:rsidR="00236335" w:rsidRDefault="00BF4DDC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K_W09</w:t>
            </w:r>
          </w:p>
          <w:p w14:paraId="3D16AA71" w14:textId="77777777" w:rsidR="00236335" w:rsidRDefault="00236335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</w:p>
        </w:tc>
      </w:tr>
      <w:tr w:rsidR="00236335" w14:paraId="1FE090E1" w14:textId="77777777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647E2" w14:textId="77777777" w:rsidR="00236335" w:rsidRDefault="00BF4DD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236335" w14:paraId="48ED57C3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22D12C" w14:textId="77777777" w:rsidR="00236335" w:rsidRDefault="00BF4DDC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BF38C3" w14:textId="77777777" w:rsidR="00236335" w:rsidRDefault="00BF4DD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dokonać selekcji projektów inwestycyjnych o danej charakterystyce finansowej.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15805" w14:textId="77777777" w:rsidR="00236335" w:rsidRDefault="00BF4DDC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K_U03</w:t>
            </w:r>
          </w:p>
          <w:p w14:paraId="3ACAA716" w14:textId="77777777" w:rsidR="00236335" w:rsidRDefault="00BF4DDC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K_U07</w:t>
            </w:r>
          </w:p>
          <w:p w14:paraId="0B78C6CB" w14:textId="77777777" w:rsidR="00236335" w:rsidRDefault="00236335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</w:p>
          <w:p w14:paraId="336F1E62" w14:textId="77777777" w:rsidR="00236335" w:rsidRDefault="00236335">
            <w:pPr>
              <w:pStyle w:val="wrubryce"/>
              <w:spacing w:before="0" w:after="0"/>
              <w:jc w:val="center"/>
            </w:pPr>
          </w:p>
        </w:tc>
      </w:tr>
      <w:tr w:rsidR="00236335" w14:paraId="5096862F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4CBC97" w14:textId="77777777" w:rsidR="00236335" w:rsidRDefault="00BF4DDC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BC426" w14:textId="77777777" w:rsidR="00236335" w:rsidRDefault="00BF4DD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przeprowadzić badanie sposobu finansowania przedsiębiorstwa przy danej charakterystyce finansowej. 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0B0BB" w14:textId="77777777" w:rsidR="00236335" w:rsidRDefault="00BF4DDC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K_U07</w:t>
            </w:r>
          </w:p>
          <w:p w14:paraId="4218E859" w14:textId="77777777" w:rsidR="00236335" w:rsidRDefault="00236335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</w:p>
        </w:tc>
      </w:tr>
      <w:tr w:rsidR="00236335" w14:paraId="35846565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A68979" w14:textId="77777777" w:rsidR="00236335" w:rsidRDefault="00BF4DDC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F4BCFA" w14:textId="77777777" w:rsidR="00236335" w:rsidRDefault="00BF4DD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oszacować wartość przedsiębiorstwa.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028A60" w14:textId="77777777" w:rsidR="00236335" w:rsidRDefault="00BF4DDC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K_U07</w:t>
            </w:r>
          </w:p>
          <w:p w14:paraId="088370A0" w14:textId="77777777" w:rsidR="00236335" w:rsidRDefault="00236335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</w:p>
        </w:tc>
      </w:tr>
    </w:tbl>
    <w:p w14:paraId="3332A12B" w14:textId="77777777" w:rsidR="00236335" w:rsidRDefault="00236335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85DC16B" w14:textId="77777777" w:rsidR="00236335" w:rsidRDefault="00BF4DD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Formy zajęć dydaktycznych oraz wymiar godzin i punktów ECTS</w:t>
      </w:r>
    </w:p>
    <w:tbl>
      <w:tblPr>
        <w:tblW w:w="9776" w:type="dxa"/>
        <w:tblLook w:val="04A0" w:firstRow="1" w:lastRow="0" w:firstColumn="1" w:lastColumn="0" w:noHBand="0" w:noVBand="1"/>
      </w:tblPr>
      <w:tblGrid>
        <w:gridCol w:w="1222"/>
        <w:gridCol w:w="1223"/>
        <w:gridCol w:w="1216"/>
        <w:gridCol w:w="1221"/>
        <w:gridCol w:w="1221"/>
        <w:gridCol w:w="1221"/>
        <w:gridCol w:w="1221"/>
        <w:gridCol w:w="1231"/>
      </w:tblGrid>
      <w:tr w:rsidR="00236335" w14:paraId="34A52DCD" w14:textId="77777777">
        <w:tc>
          <w:tcPr>
            <w:tcW w:w="97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1F4B1" w14:textId="77777777" w:rsidR="00236335" w:rsidRDefault="00BF4DDC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236335" w14:paraId="26E230C1" w14:textId="77777777"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DAE2EC" w14:textId="77777777" w:rsidR="00236335" w:rsidRDefault="00BF4DD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403C38" w14:textId="77777777" w:rsidR="00236335" w:rsidRDefault="00BF4DD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30AEE" w14:textId="77777777" w:rsidR="00236335" w:rsidRDefault="00BF4DDC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D73D74" w14:textId="77777777" w:rsidR="00236335" w:rsidRDefault="00BF4DD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D61B0" w14:textId="77777777" w:rsidR="00236335" w:rsidRDefault="00BF4DD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79488B" w14:textId="77777777" w:rsidR="00236335" w:rsidRDefault="00BF4DD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E0F1C2" w14:textId="77777777" w:rsidR="00236335" w:rsidRDefault="00BF4DDC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79A95" w14:textId="77777777" w:rsidR="00236335" w:rsidRDefault="00BF4DD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236335" w14:paraId="4DC48527" w14:textId="77777777"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521CC" w14:textId="77777777" w:rsidR="00236335" w:rsidRDefault="00BF4DD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E6619" w14:textId="77777777" w:rsidR="00236335" w:rsidRDefault="00BF4DD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FC8DE" w14:textId="77777777" w:rsidR="00236335" w:rsidRDefault="00BF4DD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89A2D2" w14:textId="77777777" w:rsidR="00236335" w:rsidRDefault="00BF4DD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838A3" w14:textId="77777777" w:rsidR="00236335" w:rsidRDefault="00BF4DD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E1CA11" w14:textId="77777777" w:rsidR="00236335" w:rsidRDefault="00BF4DD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1A39A" w14:textId="77777777" w:rsidR="00236335" w:rsidRDefault="00BF4DD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BE11FB" w14:textId="77777777" w:rsidR="00236335" w:rsidRDefault="00BF4DD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14:paraId="07350123" w14:textId="77777777" w:rsidR="00236335" w:rsidRDefault="00236335">
      <w:pPr>
        <w:pStyle w:val="Podpunkty"/>
        <w:ind w:left="0"/>
        <w:rPr>
          <w:rFonts w:ascii="Tahoma" w:hAnsi="Tahoma" w:cs="Tahoma"/>
          <w:b w:val="0"/>
          <w:sz w:val="16"/>
        </w:rPr>
      </w:pPr>
    </w:p>
    <w:p w14:paraId="177958A2" w14:textId="77777777" w:rsidR="00236335" w:rsidRDefault="00BF4DD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Metody realizacji zajęć dydaktycznych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124"/>
        <w:gridCol w:w="7657"/>
      </w:tblGrid>
      <w:tr w:rsidR="00236335" w14:paraId="425C891B" w14:textId="77777777" w:rsidTr="00413DF8"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4A0C2E" w14:textId="77777777" w:rsidR="00236335" w:rsidRDefault="00BF4DD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C20592" w14:textId="77777777" w:rsidR="00236335" w:rsidRDefault="00BF4DD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236335" w14:paraId="4BAF277E" w14:textId="77777777" w:rsidTr="00413DF8"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4AD31" w14:textId="77777777" w:rsidR="00236335" w:rsidRDefault="00BF4DD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52F95" w14:textId="07E7AC3A" w:rsidR="00236335" w:rsidRDefault="00BF4DD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 informacyjny – treści są przekazywane w sposób ciągły i usystematyzowany. Studentom zostaje podana gotowa wiedza w naukowej</w:t>
            </w:r>
            <w:r w:rsidR="00495384">
              <w:rPr>
                <w:rFonts w:ascii="Tahoma" w:hAnsi="Tahoma" w:cs="Tahoma"/>
                <w:b w:val="0"/>
              </w:rPr>
              <w:t xml:space="preserve"> i użytkowej</w:t>
            </w:r>
            <w:r>
              <w:rPr>
                <w:rFonts w:ascii="Tahoma" w:hAnsi="Tahoma" w:cs="Tahoma"/>
                <w:b w:val="0"/>
              </w:rPr>
              <w:t xml:space="preserve"> postaci z uwzględnieniem terminologii stosowanej w </w:t>
            </w:r>
            <w:r w:rsidR="00495384">
              <w:rPr>
                <w:rFonts w:ascii="Tahoma" w:hAnsi="Tahoma" w:cs="Tahoma"/>
                <w:b w:val="0"/>
              </w:rPr>
              <w:t>dyscyplinie „</w:t>
            </w:r>
            <w:r>
              <w:rPr>
                <w:rFonts w:ascii="Tahoma" w:hAnsi="Tahoma" w:cs="Tahoma"/>
                <w:b w:val="0"/>
              </w:rPr>
              <w:t>ekonomi</w:t>
            </w:r>
            <w:r w:rsidR="00495384">
              <w:rPr>
                <w:rFonts w:ascii="Tahoma" w:hAnsi="Tahoma" w:cs="Tahoma"/>
                <w:b w:val="0"/>
              </w:rPr>
              <w:t>a i finanse”</w:t>
            </w:r>
            <w:r>
              <w:rPr>
                <w:rFonts w:ascii="Tahoma" w:hAnsi="Tahoma" w:cs="Tahoma"/>
                <w:b w:val="0"/>
              </w:rPr>
              <w:t>. Wykład problemowy</w:t>
            </w:r>
            <w:r w:rsidR="00495384">
              <w:rPr>
                <w:rFonts w:ascii="Tahoma" w:hAnsi="Tahoma" w:cs="Tahoma"/>
                <w:b w:val="0"/>
              </w:rPr>
              <w:t xml:space="preserve"> – </w:t>
            </w:r>
            <w:r>
              <w:rPr>
                <w:rFonts w:ascii="Tahoma" w:hAnsi="Tahoma" w:cs="Tahoma"/>
                <w:b w:val="0"/>
              </w:rPr>
              <w:t xml:space="preserve">studentom przedstawiany jest problem wymagający rozwiązania i jest on analizowany w oparciu o </w:t>
            </w:r>
            <w:r w:rsidR="00495384">
              <w:rPr>
                <w:rFonts w:ascii="Tahoma" w:hAnsi="Tahoma" w:cs="Tahoma"/>
                <w:b w:val="0"/>
              </w:rPr>
              <w:t xml:space="preserve">przekazywaną </w:t>
            </w:r>
            <w:r>
              <w:rPr>
                <w:rFonts w:ascii="Tahoma" w:hAnsi="Tahoma" w:cs="Tahoma"/>
                <w:b w:val="0"/>
              </w:rPr>
              <w:t>wiedzę.</w:t>
            </w:r>
          </w:p>
        </w:tc>
      </w:tr>
      <w:tr w:rsidR="00236335" w14:paraId="0668BB82" w14:textId="77777777" w:rsidTr="00413DF8"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8AE7BD" w14:textId="77777777" w:rsidR="00236335" w:rsidRDefault="00BF4DD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E904C5" w14:textId="77777777" w:rsidR="00236335" w:rsidRDefault="00BF4DD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Rozwiązywanie zadań o różnym charakterze (obliczeniowych, problemowych, testów wyboru), dyskusja, studia przypadków</w:t>
            </w:r>
          </w:p>
        </w:tc>
      </w:tr>
    </w:tbl>
    <w:p w14:paraId="7AEE17B5" w14:textId="77777777" w:rsidR="00236335" w:rsidRDefault="00236335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B1069E8" w14:textId="77777777" w:rsidR="00236335" w:rsidRDefault="00BF4DD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Treści kształcenia </w:t>
      </w:r>
      <w:r>
        <w:rPr>
          <w:rFonts w:ascii="Tahoma" w:hAnsi="Tahoma" w:cs="Tahoma"/>
          <w:b w:val="0"/>
          <w:sz w:val="20"/>
        </w:rPr>
        <w:t>(oddzielnie dla każdej formy zajęć)</w:t>
      </w:r>
    </w:p>
    <w:p w14:paraId="5FBBBA21" w14:textId="77777777" w:rsidR="00236335" w:rsidRDefault="00236335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FE05D74" w14:textId="77777777" w:rsidR="00236335" w:rsidRDefault="00BF4DDC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Wykład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4"/>
        <w:gridCol w:w="9217"/>
      </w:tblGrid>
      <w:tr w:rsidR="00236335" w14:paraId="141B1FBB" w14:textId="77777777">
        <w:trPr>
          <w:cantSplit/>
          <w:trHeight w:val="241"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6E0056" w14:textId="77777777" w:rsidR="00236335" w:rsidRDefault="00BF4DDC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FAAE0" w14:textId="77777777" w:rsidR="00236335" w:rsidRDefault="00BF4DDC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236335" w14:paraId="7CB4B13F" w14:textId="77777777">
        <w:trPr>
          <w:cantSplit/>
          <w:trHeight w:val="241"/>
        </w:trPr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9CFFEE" w14:textId="77777777" w:rsidR="00236335" w:rsidRDefault="00236335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1333BC" w14:textId="77777777" w:rsidR="00236335" w:rsidRDefault="00236335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236335" w14:paraId="6FC8A0C7" w14:textId="77777777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0CB21" w14:textId="77777777" w:rsidR="00236335" w:rsidRDefault="00BF4DD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7D739A" w14:textId="77777777" w:rsidR="00236335" w:rsidRDefault="00BF4DDC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Inwestowanie: ekonomika inwestycji, ocena ich opłacalności, rola  kosztu  kapitału</w:t>
            </w:r>
          </w:p>
        </w:tc>
      </w:tr>
      <w:tr w:rsidR="00236335" w14:paraId="4F6C0555" w14:textId="77777777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CD738" w14:textId="77777777" w:rsidR="00236335" w:rsidRDefault="00BF4DD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6972F6" w14:textId="77777777" w:rsidR="00236335" w:rsidRDefault="00BF4DD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Finansowanie: źródła pochodzenia kapitału, optymalizacja struktury kapitału, polityka wypłat dla właścicieli</w:t>
            </w:r>
          </w:p>
        </w:tc>
      </w:tr>
      <w:tr w:rsidR="00236335" w14:paraId="6D05BE47" w14:textId="77777777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157008" w14:textId="77777777" w:rsidR="00236335" w:rsidRDefault="00BF4DD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77E12A" w14:textId="77777777" w:rsidR="00236335" w:rsidRDefault="00BF4DD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Kapitał obrotowy: zapasy, należności i zobowiązania krótkoterminowe, inwestycje krótkoterminowe</w:t>
            </w:r>
          </w:p>
        </w:tc>
      </w:tr>
      <w:tr w:rsidR="00236335" w14:paraId="6E0B6D2A" w14:textId="77777777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1A893" w14:textId="77777777" w:rsidR="00236335" w:rsidRDefault="00BF4DD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8CCFC5" w14:textId="77777777" w:rsidR="00236335" w:rsidRDefault="00BF4DD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Wartość przedsiębiorstwa: wartość przedsiębiorstwa jak kluczowa zmienna finansowa, architektura systemu zarządzania wartością przedsiębiorstwa</w:t>
            </w:r>
          </w:p>
        </w:tc>
      </w:tr>
    </w:tbl>
    <w:p w14:paraId="4767D1BA" w14:textId="77777777" w:rsidR="00236335" w:rsidRDefault="00236335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4E5B4F1" w14:textId="77777777" w:rsidR="00236335" w:rsidRDefault="00236335">
      <w:pPr>
        <w:pStyle w:val="Podpunkty"/>
        <w:ind w:left="0"/>
        <w:rPr>
          <w:rFonts w:ascii="Tahoma" w:hAnsi="Tahoma" w:cs="Tahoma"/>
          <w:smallCaps/>
        </w:rPr>
      </w:pPr>
    </w:p>
    <w:p w14:paraId="2B5B82BB" w14:textId="77777777" w:rsidR="00236335" w:rsidRDefault="00BF4DDC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 xml:space="preserve">Ćwiczenia 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4"/>
        <w:gridCol w:w="9217"/>
      </w:tblGrid>
      <w:tr w:rsidR="00236335" w14:paraId="55489F28" w14:textId="77777777">
        <w:trPr>
          <w:cantSplit/>
          <w:trHeight w:val="241"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B2F91A" w14:textId="77777777" w:rsidR="00236335" w:rsidRDefault="00BF4DDC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0B4AFD" w14:textId="77777777" w:rsidR="00236335" w:rsidRDefault="00BF4DDC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236335" w14:paraId="3D1AE682" w14:textId="77777777">
        <w:trPr>
          <w:cantSplit/>
          <w:trHeight w:val="241"/>
        </w:trPr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0E93CD" w14:textId="77777777" w:rsidR="00236335" w:rsidRDefault="00236335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490A3E" w14:textId="77777777" w:rsidR="00236335" w:rsidRDefault="00236335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236335" w14:paraId="54352A67" w14:textId="77777777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09D7FA" w14:textId="77777777" w:rsidR="00236335" w:rsidRDefault="00BF4DD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F67FD" w14:textId="77777777" w:rsidR="00236335" w:rsidRDefault="00BF4DDC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Ocena projektów inwestycyjnych</w:t>
            </w:r>
          </w:p>
        </w:tc>
      </w:tr>
      <w:tr w:rsidR="00236335" w14:paraId="50B2F997" w14:textId="77777777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894ED" w14:textId="77777777" w:rsidR="00236335" w:rsidRDefault="00BF4DD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6603F7" w14:textId="77777777" w:rsidR="00236335" w:rsidRDefault="00BF4DD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Optymalizacja struktury kapitału, zarządzanie kosztem kapitału</w:t>
            </w:r>
          </w:p>
        </w:tc>
      </w:tr>
      <w:tr w:rsidR="00236335" w14:paraId="020D100B" w14:textId="77777777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1DEE0B" w14:textId="77777777" w:rsidR="00236335" w:rsidRDefault="00BF4DD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2142F" w14:textId="77777777" w:rsidR="00236335" w:rsidRDefault="00BF4DD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Zarządzanie kapitałem obrotowym netto</w:t>
            </w:r>
          </w:p>
        </w:tc>
      </w:tr>
      <w:tr w:rsidR="00236335" w14:paraId="14734902" w14:textId="77777777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2D159E" w14:textId="77777777" w:rsidR="00236335" w:rsidRDefault="00BF4DD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A32946" w14:textId="77777777" w:rsidR="00236335" w:rsidRDefault="00BF4DD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Metody wyceny przedsiębiorstwa</w:t>
            </w:r>
          </w:p>
        </w:tc>
      </w:tr>
    </w:tbl>
    <w:p w14:paraId="25C49EC1" w14:textId="77777777" w:rsidR="00236335" w:rsidRDefault="00236335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30B2177" w14:textId="77777777" w:rsidR="00236335" w:rsidRDefault="00236335">
      <w:pPr>
        <w:pStyle w:val="Podpunkty"/>
        <w:ind w:left="0"/>
        <w:rPr>
          <w:rFonts w:ascii="Tahoma" w:hAnsi="Tahoma" w:cs="Tahoma"/>
          <w:b w:val="0"/>
          <w:sz w:val="20"/>
        </w:rPr>
      </w:pPr>
    </w:p>
    <w:p w14:paraId="5D0F936B" w14:textId="77777777" w:rsidR="00236335" w:rsidRDefault="00236335">
      <w:pPr>
        <w:pStyle w:val="Podpunkty"/>
        <w:ind w:left="0"/>
        <w:rPr>
          <w:rFonts w:ascii="Tahoma" w:hAnsi="Tahoma" w:cs="Tahoma"/>
          <w:b w:val="0"/>
          <w:sz w:val="20"/>
        </w:rPr>
      </w:pPr>
    </w:p>
    <w:p w14:paraId="39974AC3" w14:textId="77777777" w:rsidR="00236335" w:rsidRDefault="00BF4DDC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  <w:spacing w:val="-8"/>
        </w:rPr>
        <w:t>Korelacja pomiędzy efektami uczenia się, celami przedmiotu, a treściami kształcenia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3260"/>
        <w:gridCol w:w="3256"/>
        <w:gridCol w:w="3265"/>
      </w:tblGrid>
      <w:tr w:rsidR="00236335" w14:paraId="76956B70" w14:textId="77777777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1BF1FA" w14:textId="77777777" w:rsidR="00236335" w:rsidRDefault="00BF4DDC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F0D8A" w14:textId="77777777" w:rsidR="00236335" w:rsidRDefault="00BF4DD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73B93" w14:textId="77777777" w:rsidR="00236335" w:rsidRDefault="00BF4DD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236335" w14:paraId="4E9B9027" w14:textId="77777777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79D40" w14:textId="77777777" w:rsidR="00236335" w:rsidRPr="004D7653" w:rsidRDefault="00BF4DD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4D7653">
              <w:rPr>
                <w:rFonts w:ascii="Tahoma" w:hAnsi="Tahoma" w:cs="Tahoma"/>
              </w:rPr>
              <w:t>P_W01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6879F1" w14:textId="77777777" w:rsidR="00236335" w:rsidRPr="00413DF8" w:rsidRDefault="00BF4DDC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13DF8">
              <w:rPr>
                <w:rFonts w:ascii="Tahoma" w:hAnsi="Tahoma" w:cs="Tahoma"/>
                <w:sz w:val="20"/>
              </w:rPr>
              <w:t>C1, C3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1AD64A" w14:textId="77777777" w:rsidR="00236335" w:rsidRPr="00413DF8" w:rsidRDefault="00BF4DDC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13DF8">
              <w:rPr>
                <w:rFonts w:ascii="Tahoma" w:hAnsi="Tahoma" w:cs="Tahoma"/>
                <w:sz w:val="20"/>
              </w:rPr>
              <w:t>W1, W2, W3</w:t>
            </w:r>
          </w:p>
        </w:tc>
      </w:tr>
      <w:tr w:rsidR="00236335" w14:paraId="6C03242E" w14:textId="77777777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F5F5A5" w14:textId="77777777" w:rsidR="00236335" w:rsidRPr="004D7653" w:rsidRDefault="00BF4DD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4D7653">
              <w:rPr>
                <w:rFonts w:ascii="Tahoma" w:hAnsi="Tahoma" w:cs="Tahoma"/>
              </w:rPr>
              <w:t>P_W02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DD8DBD" w14:textId="77777777" w:rsidR="00236335" w:rsidRPr="00413DF8" w:rsidRDefault="00BF4DDC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13DF8">
              <w:rPr>
                <w:rFonts w:ascii="Tahoma" w:hAnsi="Tahoma" w:cs="Tahoma"/>
                <w:sz w:val="20"/>
              </w:rPr>
              <w:t>C2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935A7B" w14:textId="77777777" w:rsidR="00236335" w:rsidRPr="00413DF8" w:rsidRDefault="00BF4DDC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13DF8">
              <w:rPr>
                <w:rFonts w:ascii="Tahoma" w:hAnsi="Tahoma" w:cs="Tahoma"/>
                <w:sz w:val="20"/>
              </w:rPr>
              <w:t>W1, W2</w:t>
            </w:r>
          </w:p>
        </w:tc>
      </w:tr>
      <w:tr w:rsidR="00236335" w14:paraId="7C353B59" w14:textId="77777777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8FF085" w14:textId="77777777" w:rsidR="00236335" w:rsidRPr="004D7653" w:rsidRDefault="00BF4DDC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4D7653">
              <w:rPr>
                <w:rFonts w:ascii="Tahoma" w:hAnsi="Tahoma" w:cs="Tahoma"/>
              </w:rPr>
              <w:t>P_W0</w:t>
            </w:r>
            <w:r w:rsidR="00041E0E">
              <w:rPr>
                <w:rFonts w:ascii="Tahoma" w:hAnsi="Tahoma" w:cs="Tahoma"/>
              </w:rPr>
              <w:t>3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0B093D" w14:textId="77777777" w:rsidR="00236335" w:rsidRPr="00413DF8" w:rsidRDefault="00BF4DDC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13DF8">
              <w:rPr>
                <w:rFonts w:ascii="Tahoma" w:hAnsi="Tahoma" w:cs="Tahoma"/>
                <w:sz w:val="20"/>
              </w:rPr>
              <w:t>C1, C2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6E4AB8" w14:textId="77777777" w:rsidR="00236335" w:rsidRPr="00413DF8" w:rsidRDefault="00BF4DDC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13DF8">
              <w:rPr>
                <w:rFonts w:ascii="Tahoma" w:hAnsi="Tahoma" w:cs="Tahoma"/>
                <w:sz w:val="20"/>
              </w:rPr>
              <w:t>W4</w:t>
            </w:r>
          </w:p>
        </w:tc>
      </w:tr>
      <w:tr w:rsidR="00236335" w14:paraId="61C8E75E" w14:textId="77777777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32C29D" w14:textId="77777777" w:rsidR="00236335" w:rsidRPr="004D7653" w:rsidRDefault="00BF4DDC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4D7653">
              <w:rPr>
                <w:rFonts w:ascii="Tahoma" w:hAnsi="Tahoma" w:cs="Tahoma"/>
              </w:rPr>
              <w:t>P_U01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60CF7C" w14:textId="77777777" w:rsidR="00236335" w:rsidRPr="00413DF8" w:rsidRDefault="00BF4DDC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13DF8">
              <w:rPr>
                <w:rFonts w:ascii="Tahoma" w:hAnsi="Tahoma" w:cs="Tahoma"/>
                <w:sz w:val="20"/>
              </w:rPr>
              <w:t>C2, C3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04A8B5" w14:textId="77777777" w:rsidR="00236335" w:rsidRPr="00413DF8" w:rsidRDefault="00BF4DDC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13DF8">
              <w:rPr>
                <w:rFonts w:ascii="Tahoma" w:hAnsi="Tahoma" w:cs="Tahoma"/>
                <w:sz w:val="20"/>
              </w:rPr>
              <w:t>Cw1</w:t>
            </w:r>
          </w:p>
        </w:tc>
      </w:tr>
      <w:tr w:rsidR="00236335" w14:paraId="042F3085" w14:textId="77777777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60E327" w14:textId="77777777" w:rsidR="00236335" w:rsidRPr="004D7653" w:rsidRDefault="00BF4DDC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4D7653">
              <w:rPr>
                <w:rFonts w:ascii="Tahoma" w:hAnsi="Tahoma" w:cs="Tahoma"/>
              </w:rPr>
              <w:t>P_U02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F73F7C" w14:textId="77777777" w:rsidR="00236335" w:rsidRPr="00413DF8" w:rsidRDefault="00BF4DDC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13DF8">
              <w:rPr>
                <w:rFonts w:ascii="Tahoma" w:hAnsi="Tahoma" w:cs="Tahoma"/>
                <w:sz w:val="20"/>
              </w:rPr>
              <w:t>C2, C3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4B5CAD" w14:textId="77777777" w:rsidR="00236335" w:rsidRPr="00413DF8" w:rsidRDefault="00BF4DDC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13DF8">
              <w:rPr>
                <w:rFonts w:ascii="Tahoma" w:hAnsi="Tahoma" w:cs="Tahoma"/>
                <w:sz w:val="20"/>
              </w:rPr>
              <w:t>Cw2</w:t>
            </w:r>
          </w:p>
        </w:tc>
      </w:tr>
      <w:tr w:rsidR="00236335" w14:paraId="76091AAE" w14:textId="77777777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4FF5D" w14:textId="77777777" w:rsidR="00236335" w:rsidRPr="004D7653" w:rsidRDefault="00BF4DDC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4D7653">
              <w:rPr>
                <w:rFonts w:ascii="Tahoma" w:hAnsi="Tahoma" w:cs="Tahoma"/>
              </w:rPr>
              <w:t>P_U03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54A3C" w14:textId="77777777" w:rsidR="00236335" w:rsidRPr="00413DF8" w:rsidRDefault="00BF4DDC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13DF8">
              <w:rPr>
                <w:rFonts w:ascii="Tahoma" w:hAnsi="Tahoma" w:cs="Tahoma"/>
                <w:sz w:val="20"/>
              </w:rPr>
              <w:t>C2, C3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1DA328" w14:textId="77777777" w:rsidR="00236335" w:rsidRPr="00413DF8" w:rsidRDefault="00BF4DDC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13DF8">
              <w:rPr>
                <w:rFonts w:ascii="Tahoma" w:hAnsi="Tahoma" w:cs="Tahoma"/>
                <w:sz w:val="20"/>
              </w:rPr>
              <w:t>Cw3</w:t>
            </w:r>
          </w:p>
        </w:tc>
      </w:tr>
    </w:tbl>
    <w:p w14:paraId="56518DCE" w14:textId="77777777" w:rsidR="00236335" w:rsidRDefault="00236335">
      <w:pPr>
        <w:pStyle w:val="Podpunkty"/>
        <w:ind w:left="0"/>
        <w:rPr>
          <w:rFonts w:ascii="Tahoma" w:hAnsi="Tahoma" w:cs="Tahoma"/>
          <w:b w:val="0"/>
          <w:sz w:val="20"/>
        </w:rPr>
      </w:pPr>
    </w:p>
    <w:p w14:paraId="11B9F6C6" w14:textId="77777777" w:rsidR="00236335" w:rsidRDefault="00236335">
      <w:pPr>
        <w:pStyle w:val="Podpunkty"/>
        <w:ind w:left="0"/>
        <w:rPr>
          <w:rFonts w:ascii="Tahoma" w:hAnsi="Tahoma" w:cs="Tahoma"/>
          <w:b w:val="0"/>
          <w:sz w:val="20"/>
        </w:rPr>
      </w:pPr>
    </w:p>
    <w:p w14:paraId="263CC2BA" w14:textId="77777777" w:rsidR="00236335" w:rsidRDefault="00BF4DDC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 xml:space="preserve">Metody weryfikacji efektów uczenia się </w:t>
      </w:r>
      <w:r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268"/>
        <w:gridCol w:w="4252"/>
        <w:gridCol w:w="3261"/>
      </w:tblGrid>
      <w:tr w:rsidR="00236335" w14:paraId="3FBB83CE" w14:textId="7777777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72746" w14:textId="77777777" w:rsidR="00236335" w:rsidRDefault="00BF4DDC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A69C5" w14:textId="77777777" w:rsidR="00236335" w:rsidRDefault="00BF4DD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6D06" w14:textId="77777777" w:rsidR="00236335" w:rsidRDefault="00BF4DD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236335" w14:paraId="7391FEE1" w14:textId="7777777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C3CCC" w14:textId="77777777" w:rsidR="00236335" w:rsidRDefault="00BF4DD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75121C" w14:textId="38230158" w:rsidR="00236335" w:rsidRDefault="00BF4DD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Pytania otwarte</w:t>
            </w:r>
            <w:r w:rsidR="00495384">
              <w:rPr>
                <w:rFonts w:ascii="Tahoma" w:hAnsi="Tahoma" w:cs="Tahoma"/>
                <w:b w:val="0"/>
                <w:sz w:val="20"/>
              </w:rPr>
              <w:t xml:space="preserve"> i zamknięte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449842" w14:textId="77777777" w:rsidR="00236335" w:rsidRDefault="00BF4DD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236335" w14:paraId="7F514B03" w14:textId="7777777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EBF4F3" w14:textId="77777777" w:rsidR="00236335" w:rsidRDefault="00BF4DD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20E7D0" w14:textId="4F47E3BE" w:rsidR="00236335" w:rsidRDefault="00BF4DD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Pytania otwarte</w:t>
            </w:r>
            <w:r w:rsidR="00495384">
              <w:rPr>
                <w:rFonts w:ascii="Tahoma" w:hAnsi="Tahoma" w:cs="Tahoma"/>
                <w:b w:val="0"/>
                <w:sz w:val="20"/>
              </w:rPr>
              <w:t xml:space="preserve"> i zamknięte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1917" w14:textId="77777777" w:rsidR="00236335" w:rsidRDefault="00BF4DD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236335" w14:paraId="71B674F2" w14:textId="7777777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B7B31D" w14:textId="77777777" w:rsidR="00236335" w:rsidRDefault="00BF4DD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</w:t>
            </w:r>
            <w:r w:rsidR="00041E0E">
              <w:rPr>
                <w:rFonts w:ascii="Tahoma" w:hAnsi="Tahoma" w:cs="Tahoma"/>
              </w:rPr>
              <w:t>3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5F57A5" w14:textId="3259C75B" w:rsidR="00236335" w:rsidRDefault="00BF4DD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Pytania otwarte</w:t>
            </w:r>
            <w:r w:rsidR="00495384">
              <w:rPr>
                <w:rFonts w:ascii="Tahoma" w:hAnsi="Tahoma" w:cs="Tahoma"/>
                <w:b w:val="0"/>
                <w:sz w:val="20"/>
              </w:rPr>
              <w:t xml:space="preserve"> i zamknięte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23561" w14:textId="77777777" w:rsidR="00236335" w:rsidRDefault="00BF4DD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236335" w14:paraId="040C6DB1" w14:textId="7777777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B15648" w14:textId="77777777" w:rsidR="00236335" w:rsidRDefault="00BF4DDC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47F76D" w14:textId="77777777" w:rsidR="00236335" w:rsidRDefault="00BF4DD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 problemowo-obliczeniowe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EBE065" w14:textId="77777777" w:rsidR="00236335" w:rsidRDefault="00BF4DD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236335" w14:paraId="6A8CF90B" w14:textId="7777777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8E176" w14:textId="77777777" w:rsidR="00236335" w:rsidRDefault="00BF4DDC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E549D" w14:textId="77777777" w:rsidR="00236335" w:rsidRDefault="0023633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108D7" w14:textId="77777777" w:rsidR="00236335" w:rsidRDefault="0023633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236335" w14:paraId="6DB2A2D6" w14:textId="7777777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3B0C23" w14:textId="77777777" w:rsidR="00236335" w:rsidRDefault="00BF4DDC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4D7F32" w14:textId="77777777" w:rsidR="00236335" w:rsidRDefault="0023633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156AE5" w14:textId="77777777" w:rsidR="00236335" w:rsidRDefault="0023633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14:paraId="791DEF2A" w14:textId="77777777" w:rsidR="00236335" w:rsidRDefault="0023633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C6D0F2E" w14:textId="77777777" w:rsidR="00236335" w:rsidRDefault="00BF4DDC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>Kryteria oceny stopnia osiągnięcia efektów uczenia się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1"/>
        <w:gridCol w:w="2126"/>
        <w:gridCol w:w="2122"/>
        <w:gridCol w:w="2123"/>
        <w:gridCol w:w="2279"/>
      </w:tblGrid>
      <w:tr w:rsidR="00236335" w14:paraId="137884F1" w14:textId="77777777">
        <w:trPr>
          <w:trHeight w:val="397"/>
        </w:trPr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EC00FF" w14:textId="77777777" w:rsidR="00236335" w:rsidRDefault="00BF4DD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Efekt</w:t>
            </w:r>
          </w:p>
          <w:p w14:paraId="4EEF13B2" w14:textId="77777777" w:rsidR="00236335" w:rsidRDefault="00BF4DDC">
            <w:pPr>
              <w:pStyle w:val="Nagwkitablic"/>
              <w:ind w:left="-57" w:right="-57"/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D3846E" w14:textId="77777777" w:rsidR="00236335" w:rsidRDefault="00BF4DD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2</w:t>
            </w:r>
          </w:p>
          <w:p w14:paraId="018C57F7" w14:textId="77777777" w:rsidR="00236335" w:rsidRDefault="00BF4DD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756B5" w14:textId="77777777" w:rsidR="00236335" w:rsidRDefault="00BF4DD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3</w:t>
            </w:r>
          </w:p>
          <w:p w14:paraId="1A66052C" w14:textId="77777777" w:rsidR="00236335" w:rsidRDefault="00BF4DD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1166D" w14:textId="77777777" w:rsidR="00236335" w:rsidRDefault="00BF4DD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4</w:t>
            </w:r>
          </w:p>
          <w:p w14:paraId="1426321B" w14:textId="77777777" w:rsidR="00236335" w:rsidRDefault="00BF4DD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5CE34B" w14:textId="77777777" w:rsidR="00236335" w:rsidRDefault="00BF4DD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5</w:t>
            </w:r>
          </w:p>
          <w:p w14:paraId="3E88718A" w14:textId="77777777" w:rsidR="00236335" w:rsidRDefault="00BF4DD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</w:tr>
      <w:tr w:rsidR="00236335" w14:paraId="56351770" w14:textId="77777777"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90C1CF" w14:textId="77777777" w:rsidR="00236335" w:rsidRDefault="00BF4DD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67D4C6" w14:textId="31D20A55" w:rsidR="00236335" w:rsidRDefault="00302334">
            <w:pPr>
              <w:pStyle w:val="wrubrycemn"/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wyjaśnić 3</w:t>
            </w:r>
            <w:r w:rsidR="00BF4DDC">
              <w:rPr>
                <w:rFonts w:ascii="Tahoma" w:hAnsi="Tahoma" w:cs="Tahoma"/>
                <w:sz w:val="20"/>
              </w:rPr>
              <w:t xml:space="preserve"> podstawowych zmiennych odnoszących się do finansów przedsiębiorstwa.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5AA113" w14:textId="4FCD788B" w:rsidR="00236335" w:rsidRDefault="00302334">
            <w:pPr>
              <w:pStyle w:val="wrubrycemn"/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wyjaśnić 3</w:t>
            </w:r>
            <w:r w:rsidR="00BF4DDC">
              <w:rPr>
                <w:rFonts w:ascii="Tahoma" w:hAnsi="Tahoma" w:cs="Tahoma"/>
                <w:sz w:val="20"/>
              </w:rPr>
              <w:t xml:space="preserve"> podstawow</w:t>
            </w:r>
            <w:r>
              <w:rPr>
                <w:rFonts w:ascii="Tahoma" w:hAnsi="Tahoma" w:cs="Tahoma"/>
                <w:sz w:val="20"/>
              </w:rPr>
              <w:t>e</w:t>
            </w:r>
            <w:r w:rsidR="00BF4DDC">
              <w:rPr>
                <w:rFonts w:ascii="Tahoma" w:hAnsi="Tahoma" w:cs="Tahoma"/>
                <w:sz w:val="20"/>
              </w:rPr>
              <w:t xml:space="preserve"> zmienn</w:t>
            </w:r>
            <w:r>
              <w:rPr>
                <w:rFonts w:ascii="Tahoma" w:hAnsi="Tahoma" w:cs="Tahoma"/>
                <w:sz w:val="20"/>
              </w:rPr>
              <w:t>e</w:t>
            </w:r>
            <w:r w:rsidR="00BF4DDC">
              <w:rPr>
                <w:rFonts w:ascii="Tahoma" w:hAnsi="Tahoma" w:cs="Tahoma"/>
                <w:sz w:val="20"/>
              </w:rPr>
              <w:t xml:space="preserve"> odnosząc</w:t>
            </w:r>
            <w:r>
              <w:rPr>
                <w:rFonts w:ascii="Tahoma" w:hAnsi="Tahoma" w:cs="Tahoma"/>
                <w:sz w:val="20"/>
              </w:rPr>
              <w:t>e</w:t>
            </w:r>
            <w:r w:rsidR="00BF4DDC">
              <w:rPr>
                <w:rFonts w:ascii="Tahoma" w:hAnsi="Tahoma" w:cs="Tahoma"/>
                <w:sz w:val="20"/>
              </w:rPr>
              <w:t xml:space="preserve"> się do finansów przedsiębiorstwa.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E2142A" w14:textId="75E991FA" w:rsidR="00236335" w:rsidRDefault="00302334">
            <w:pPr>
              <w:pStyle w:val="wrubrycemn"/>
              <w:spacing w:line="276" w:lineRule="auto"/>
              <w:rPr>
                <w:rFonts w:ascii="Tahoma" w:hAnsi="Tahoma" w:cs="Tahoma"/>
                <w:spacing w:val="-6"/>
                <w:sz w:val="20"/>
              </w:rPr>
            </w:pPr>
            <w:r>
              <w:rPr>
                <w:rFonts w:ascii="Tahoma" w:hAnsi="Tahoma" w:cs="Tahoma"/>
                <w:sz w:val="20"/>
              </w:rPr>
              <w:t>wyjaśnić 4</w:t>
            </w:r>
            <w:r w:rsidR="00BF4DDC">
              <w:rPr>
                <w:rFonts w:ascii="Tahoma" w:hAnsi="Tahoma" w:cs="Tahoma"/>
                <w:sz w:val="20"/>
              </w:rPr>
              <w:t xml:space="preserve"> podstawow</w:t>
            </w:r>
            <w:r>
              <w:rPr>
                <w:rFonts w:ascii="Tahoma" w:hAnsi="Tahoma" w:cs="Tahoma"/>
                <w:sz w:val="20"/>
              </w:rPr>
              <w:t>e</w:t>
            </w:r>
            <w:r w:rsidR="00BF4DDC">
              <w:rPr>
                <w:rFonts w:ascii="Tahoma" w:hAnsi="Tahoma" w:cs="Tahoma"/>
                <w:sz w:val="20"/>
              </w:rPr>
              <w:t xml:space="preserve"> zmienn</w:t>
            </w:r>
            <w:r>
              <w:rPr>
                <w:rFonts w:ascii="Tahoma" w:hAnsi="Tahoma" w:cs="Tahoma"/>
                <w:sz w:val="20"/>
              </w:rPr>
              <w:t>e</w:t>
            </w:r>
            <w:r w:rsidR="00BF4DDC">
              <w:rPr>
                <w:rFonts w:ascii="Tahoma" w:hAnsi="Tahoma" w:cs="Tahoma"/>
                <w:sz w:val="20"/>
              </w:rPr>
              <w:t xml:space="preserve"> odnosząc</w:t>
            </w:r>
            <w:r>
              <w:rPr>
                <w:rFonts w:ascii="Tahoma" w:hAnsi="Tahoma" w:cs="Tahoma"/>
                <w:sz w:val="20"/>
              </w:rPr>
              <w:t>e</w:t>
            </w:r>
            <w:r w:rsidR="00BF4DDC">
              <w:rPr>
                <w:rFonts w:ascii="Tahoma" w:hAnsi="Tahoma" w:cs="Tahoma"/>
                <w:sz w:val="20"/>
              </w:rPr>
              <w:t xml:space="preserve"> się do finansów przedsiębiorstwa.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C8D49" w14:textId="2AC24B48" w:rsidR="00236335" w:rsidRDefault="00302334">
            <w:pPr>
              <w:pStyle w:val="wrubrycemn"/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wyjaśnić 5</w:t>
            </w:r>
            <w:r w:rsidR="00BF4DDC">
              <w:rPr>
                <w:rFonts w:ascii="Tahoma" w:hAnsi="Tahoma" w:cs="Tahoma"/>
                <w:sz w:val="20"/>
              </w:rPr>
              <w:t xml:space="preserve"> podstawowych zmiennych odnoszących się do finansów przedsiębiorstwa.</w:t>
            </w:r>
          </w:p>
        </w:tc>
      </w:tr>
      <w:tr w:rsidR="00236335" w14:paraId="12432593" w14:textId="77777777"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10F6F" w14:textId="77777777" w:rsidR="00236335" w:rsidRDefault="00BF4DD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49F6CE" w14:textId="68AE7E71" w:rsidR="00236335" w:rsidRDefault="00302334">
            <w:pPr>
              <w:pStyle w:val="wrubrycemn"/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omówić</w:t>
            </w:r>
            <w:r w:rsidR="00BF4DDC">
              <w:rPr>
                <w:rFonts w:ascii="Tahoma" w:hAnsi="Tahoma" w:cs="Tahoma"/>
                <w:sz w:val="20"/>
              </w:rPr>
              <w:t xml:space="preserve"> 3 </w:t>
            </w:r>
            <w:r>
              <w:rPr>
                <w:rFonts w:ascii="Tahoma" w:hAnsi="Tahoma" w:cs="Tahoma"/>
                <w:sz w:val="20"/>
              </w:rPr>
              <w:t>wskazanych</w:t>
            </w:r>
            <w:r w:rsidR="00BF4DDC">
              <w:rPr>
                <w:rFonts w:ascii="Tahoma" w:hAnsi="Tahoma" w:cs="Tahoma"/>
                <w:sz w:val="20"/>
              </w:rPr>
              <w:t xml:space="preserve"> decyzji finansowych (w zakresie inwestowania i finansowania oraz długoterminowych i krótkoterminowych).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8E22BC" w14:textId="077627DE" w:rsidR="00236335" w:rsidRDefault="00302334">
            <w:pPr>
              <w:pStyle w:val="wrubrycemn"/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omówić</w:t>
            </w:r>
            <w:r w:rsidR="00BF4DDC">
              <w:rPr>
                <w:rFonts w:ascii="Tahoma" w:hAnsi="Tahoma" w:cs="Tahoma"/>
                <w:sz w:val="20"/>
              </w:rPr>
              <w:t xml:space="preserve"> 3 </w:t>
            </w:r>
            <w:r>
              <w:rPr>
                <w:rFonts w:ascii="Tahoma" w:hAnsi="Tahoma" w:cs="Tahoma"/>
                <w:sz w:val="20"/>
              </w:rPr>
              <w:t>wskazane</w:t>
            </w:r>
            <w:r w:rsidR="00BF4DDC">
              <w:rPr>
                <w:rFonts w:ascii="Tahoma" w:hAnsi="Tahoma" w:cs="Tahoma"/>
                <w:sz w:val="20"/>
              </w:rPr>
              <w:t xml:space="preserve"> decyzj</w:t>
            </w:r>
            <w:r>
              <w:rPr>
                <w:rFonts w:ascii="Tahoma" w:hAnsi="Tahoma" w:cs="Tahoma"/>
                <w:sz w:val="20"/>
              </w:rPr>
              <w:t>e</w:t>
            </w:r>
            <w:r w:rsidR="00BF4DDC">
              <w:rPr>
                <w:rFonts w:ascii="Tahoma" w:hAnsi="Tahoma" w:cs="Tahoma"/>
                <w:sz w:val="20"/>
              </w:rPr>
              <w:t xml:space="preserve"> finansow</w:t>
            </w:r>
            <w:r>
              <w:rPr>
                <w:rFonts w:ascii="Tahoma" w:hAnsi="Tahoma" w:cs="Tahoma"/>
                <w:sz w:val="20"/>
              </w:rPr>
              <w:t>e</w:t>
            </w:r>
            <w:r w:rsidR="00BF4DDC">
              <w:rPr>
                <w:rFonts w:ascii="Tahoma" w:hAnsi="Tahoma" w:cs="Tahoma"/>
                <w:sz w:val="20"/>
              </w:rPr>
              <w:t xml:space="preserve"> (w zakresie inwestowania i finansowania oraz długoterminowych i krótkoterminowych).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787B2" w14:textId="59DCEF46" w:rsidR="00236335" w:rsidRDefault="00302334">
            <w:r>
              <w:rPr>
                <w:rFonts w:ascii="Tahoma" w:hAnsi="Tahoma" w:cs="Tahoma"/>
                <w:sz w:val="20"/>
              </w:rPr>
              <w:t>omówić</w:t>
            </w:r>
            <w:r w:rsidR="00BF4DDC">
              <w:rPr>
                <w:rFonts w:ascii="Tahoma" w:hAnsi="Tahoma" w:cs="Tahoma"/>
                <w:sz w:val="20"/>
              </w:rPr>
              <w:t xml:space="preserve"> 4 </w:t>
            </w:r>
            <w:r>
              <w:rPr>
                <w:rFonts w:ascii="Tahoma" w:hAnsi="Tahoma" w:cs="Tahoma"/>
                <w:sz w:val="20"/>
              </w:rPr>
              <w:t>wskazane</w:t>
            </w:r>
            <w:r w:rsidR="00BF4DDC">
              <w:rPr>
                <w:rFonts w:ascii="Tahoma" w:hAnsi="Tahoma" w:cs="Tahoma"/>
                <w:sz w:val="20"/>
              </w:rPr>
              <w:t xml:space="preserve"> decyzj</w:t>
            </w:r>
            <w:r>
              <w:rPr>
                <w:rFonts w:ascii="Tahoma" w:hAnsi="Tahoma" w:cs="Tahoma"/>
                <w:sz w:val="20"/>
              </w:rPr>
              <w:t>e</w:t>
            </w:r>
            <w:r w:rsidR="00BF4DDC">
              <w:rPr>
                <w:rFonts w:ascii="Tahoma" w:hAnsi="Tahoma" w:cs="Tahoma"/>
                <w:sz w:val="20"/>
              </w:rPr>
              <w:t xml:space="preserve"> finansow</w:t>
            </w:r>
            <w:r>
              <w:rPr>
                <w:rFonts w:ascii="Tahoma" w:hAnsi="Tahoma" w:cs="Tahoma"/>
                <w:sz w:val="20"/>
              </w:rPr>
              <w:t>e</w:t>
            </w:r>
            <w:r w:rsidR="00BF4DDC">
              <w:rPr>
                <w:rFonts w:ascii="Tahoma" w:hAnsi="Tahoma" w:cs="Tahoma"/>
                <w:sz w:val="20"/>
              </w:rPr>
              <w:t xml:space="preserve"> (w zakresie inwestowania i finansowania oraz długoterminowych i krótkoterminowych).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7DAC2E" w14:textId="676053FA" w:rsidR="00236335" w:rsidRDefault="00302334">
            <w:r>
              <w:rPr>
                <w:rFonts w:ascii="Tahoma" w:hAnsi="Tahoma" w:cs="Tahoma"/>
                <w:sz w:val="20"/>
              </w:rPr>
              <w:t>omówić</w:t>
            </w:r>
            <w:r w:rsidR="00BF4DDC">
              <w:rPr>
                <w:rFonts w:ascii="Tahoma" w:hAnsi="Tahoma" w:cs="Tahoma"/>
                <w:sz w:val="20"/>
              </w:rPr>
              <w:t xml:space="preserve"> 5 </w:t>
            </w:r>
            <w:r>
              <w:rPr>
                <w:rFonts w:ascii="Tahoma" w:hAnsi="Tahoma" w:cs="Tahoma"/>
                <w:sz w:val="20"/>
              </w:rPr>
              <w:t>wskazanych</w:t>
            </w:r>
            <w:r w:rsidR="00BF4DDC">
              <w:rPr>
                <w:rFonts w:ascii="Tahoma" w:hAnsi="Tahoma" w:cs="Tahoma"/>
                <w:sz w:val="20"/>
              </w:rPr>
              <w:t xml:space="preserve"> decyzji finansowych (w zakresie inwestowania i finansowania oraz długoterminowych i krótkoterminowych).</w:t>
            </w:r>
          </w:p>
        </w:tc>
      </w:tr>
      <w:tr w:rsidR="00236335" w14:paraId="3C8804A3" w14:textId="77777777"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5291B" w14:textId="77777777" w:rsidR="00236335" w:rsidRDefault="00BF4DD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</w:t>
            </w:r>
            <w:r w:rsidR="00041E0E"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06CD33" w14:textId="29AE1AA3" w:rsidR="00236335" w:rsidRDefault="00BF4DDC">
            <w:pPr>
              <w:pStyle w:val="wrubrycemn"/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opisać </w:t>
            </w:r>
            <w:r w:rsidR="00302334">
              <w:rPr>
                <w:rFonts w:ascii="Tahoma" w:hAnsi="Tahoma" w:cs="Tahoma"/>
                <w:sz w:val="20"/>
              </w:rPr>
              <w:t>związanej z</w:t>
            </w:r>
            <w:r>
              <w:rPr>
                <w:rFonts w:ascii="Tahoma" w:hAnsi="Tahoma" w:cs="Tahoma"/>
                <w:sz w:val="20"/>
              </w:rPr>
              <w:t xml:space="preserve"> wartości</w:t>
            </w:r>
            <w:r w:rsidR="00302334">
              <w:rPr>
                <w:rFonts w:ascii="Tahoma" w:hAnsi="Tahoma" w:cs="Tahoma"/>
                <w:sz w:val="20"/>
              </w:rPr>
              <w:t>ą</w:t>
            </w:r>
            <w:r>
              <w:rPr>
                <w:rFonts w:ascii="Tahoma" w:hAnsi="Tahoma" w:cs="Tahoma"/>
                <w:sz w:val="20"/>
              </w:rPr>
              <w:t xml:space="preserve"> przedsiębiorstwa dla 1 </w:t>
            </w:r>
            <w:r w:rsidR="00302334">
              <w:rPr>
                <w:rFonts w:ascii="Tahoma" w:hAnsi="Tahoma" w:cs="Tahoma"/>
                <w:sz w:val="20"/>
              </w:rPr>
              <w:t>wskazanej zmiennej finansowej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FACF94" w14:textId="2605C26B" w:rsidR="00236335" w:rsidRDefault="00BF4DDC">
            <w:pPr>
              <w:pStyle w:val="wrubrycemn"/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opisać </w:t>
            </w:r>
            <w:r w:rsidR="00302334">
              <w:rPr>
                <w:rFonts w:ascii="Tahoma" w:hAnsi="Tahoma" w:cs="Tahoma"/>
                <w:sz w:val="20"/>
              </w:rPr>
              <w:t>związanej z</w:t>
            </w:r>
            <w:r>
              <w:rPr>
                <w:rFonts w:ascii="Tahoma" w:hAnsi="Tahoma" w:cs="Tahoma"/>
                <w:sz w:val="20"/>
              </w:rPr>
              <w:t xml:space="preserve"> wartości</w:t>
            </w:r>
            <w:r w:rsidR="00302334">
              <w:rPr>
                <w:rFonts w:ascii="Tahoma" w:hAnsi="Tahoma" w:cs="Tahoma"/>
                <w:sz w:val="20"/>
              </w:rPr>
              <w:t>ą</w:t>
            </w:r>
            <w:r>
              <w:rPr>
                <w:rFonts w:ascii="Tahoma" w:hAnsi="Tahoma" w:cs="Tahoma"/>
                <w:sz w:val="20"/>
              </w:rPr>
              <w:t xml:space="preserve"> przedsiębiorstwa dla 1 </w:t>
            </w:r>
            <w:r w:rsidR="00302334">
              <w:rPr>
                <w:rFonts w:ascii="Tahoma" w:hAnsi="Tahoma" w:cs="Tahoma"/>
                <w:sz w:val="20"/>
              </w:rPr>
              <w:t>wskazanej zmiennej finansowej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FA477F" w14:textId="15A9D289" w:rsidR="00236335" w:rsidRDefault="00BF4DDC">
            <w:pPr>
              <w:pStyle w:val="wrubrycemn"/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opisać </w:t>
            </w:r>
            <w:r w:rsidR="00302334">
              <w:rPr>
                <w:rFonts w:ascii="Tahoma" w:hAnsi="Tahoma" w:cs="Tahoma"/>
                <w:sz w:val="20"/>
              </w:rPr>
              <w:t>związanej z</w:t>
            </w:r>
            <w:r>
              <w:rPr>
                <w:rFonts w:ascii="Tahoma" w:hAnsi="Tahoma" w:cs="Tahoma"/>
                <w:sz w:val="20"/>
              </w:rPr>
              <w:t xml:space="preserve"> wartości</w:t>
            </w:r>
            <w:r w:rsidR="00302334">
              <w:rPr>
                <w:rFonts w:ascii="Tahoma" w:hAnsi="Tahoma" w:cs="Tahoma"/>
                <w:sz w:val="20"/>
              </w:rPr>
              <w:t>ą</w:t>
            </w:r>
            <w:r>
              <w:rPr>
                <w:rFonts w:ascii="Tahoma" w:hAnsi="Tahoma" w:cs="Tahoma"/>
                <w:sz w:val="20"/>
              </w:rPr>
              <w:t xml:space="preserve"> przedsiębiorstwa dla 2 </w:t>
            </w:r>
            <w:r w:rsidR="00302334">
              <w:rPr>
                <w:rFonts w:ascii="Tahoma" w:hAnsi="Tahoma" w:cs="Tahoma"/>
                <w:sz w:val="20"/>
              </w:rPr>
              <w:t>wskazanych zmiennych finansowych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9587D1" w14:textId="76A38409" w:rsidR="00236335" w:rsidRDefault="00BF4DDC">
            <w:pPr>
              <w:pStyle w:val="wrubrycemn"/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opisać </w:t>
            </w:r>
            <w:r w:rsidR="00302334">
              <w:rPr>
                <w:rFonts w:ascii="Tahoma" w:hAnsi="Tahoma" w:cs="Tahoma"/>
                <w:sz w:val="20"/>
              </w:rPr>
              <w:t>związek z</w:t>
            </w:r>
            <w:r>
              <w:rPr>
                <w:rFonts w:ascii="Tahoma" w:hAnsi="Tahoma" w:cs="Tahoma"/>
                <w:sz w:val="20"/>
              </w:rPr>
              <w:t xml:space="preserve"> wartości</w:t>
            </w:r>
            <w:r w:rsidR="00302334">
              <w:rPr>
                <w:rFonts w:ascii="Tahoma" w:hAnsi="Tahoma" w:cs="Tahoma"/>
                <w:sz w:val="20"/>
              </w:rPr>
              <w:t>ą</w:t>
            </w:r>
            <w:r>
              <w:rPr>
                <w:rFonts w:ascii="Tahoma" w:hAnsi="Tahoma" w:cs="Tahoma"/>
                <w:sz w:val="20"/>
              </w:rPr>
              <w:t xml:space="preserve"> przedsiębiorstwa dla </w:t>
            </w:r>
            <w:r w:rsidR="0003028C">
              <w:rPr>
                <w:rFonts w:ascii="Tahoma" w:hAnsi="Tahoma" w:cs="Tahoma"/>
                <w:sz w:val="20"/>
              </w:rPr>
              <w:t>3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302334">
              <w:rPr>
                <w:rFonts w:ascii="Tahoma" w:hAnsi="Tahoma" w:cs="Tahoma"/>
                <w:sz w:val="20"/>
              </w:rPr>
              <w:t>wskazanych zmiennych finansowych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</w:tr>
      <w:tr w:rsidR="00236335" w14:paraId="2E7FE3F2" w14:textId="77777777"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26C565" w14:textId="77777777" w:rsidR="00236335" w:rsidRDefault="00BF4DD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F87E9" w14:textId="77777777" w:rsidR="00236335" w:rsidRDefault="00BF4DDC">
            <w:pPr>
              <w:pStyle w:val="wrubrycemn"/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rozwiązać 1 zadania dotyczącego selekcji projektów inwestycyjnych.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DD5C8" w14:textId="77777777" w:rsidR="00236335" w:rsidRDefault="00BF4DDC">
            <w:r>
              <w:rPr>
                <w:rFonts w:ascii="Tahoma" w:hAnsi="Tahoma" w:cs="Tahoma"/>
                <w:sz w:val="20"/>
              </w:rPr>
              <w:t>rozwiązać 1 zadanie dotyczące selekcji projektów inwestycyjnych.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F0EEF" w14:textId="77777777" w:rsidR="00236335" w:rsidRDefault="00BF4DDC">
            <w:r>
              <w:rPr>
                <w:rFonts w:ascii="Tahoma" w:hAnsi="Tahoma" w:cs="Tahoma"/>
                <w:sz w:val="20"/>
              </w:rPr>
              <w:t>rozwiązać 2 zadania dotyczące selekcji projektów inwestycyjnych.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C9FEC" w14:textId="77777777" w:rsidR="00236335" w:rsidRDefault="00BF4DDC">
            <w:r>
              <w:rPr>
                <w:rFonts w:ascii="Tahoma" w:hAnsi="Tahoma" w:cs="Tahoma"/>
                <w:sz w:val="20"/>
              </w:rPr>
              <w:t>rozwiązać 3 zadania dotyczące selekcji projektów inwestycyjnych.</w:t>
            </w:r>
          </w:p>
        </w:tc>
      </w:tr>
      <w:tr w:rsidR="00236335" w14:paraId="551A9228" w14:textId="77777777"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589221" w14:textId="77777777" w:rsidR="00236335" w:rsidRDefault="00BF4DD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AE651" w14:textId="77777777" w:rsidR="00236335" w:rsidRDefault="00BF4DDC">
            <w:pPr>
              <w:pStyle w:val="wrubrycemn"/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rozwiązać 1 zadania dotyczącego sposobu finansowania przedsiębiorstwa przy danej charakterystyce finansowej.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925B50" w14:textId="77777777" w:rsidR="00236335" w:rsidRDefault="00BF4DDC">
            <w:r>
              <w:rPr>
                <w:rFonts w:ascii="Tahoma" w:hAnsi="Tahoma" w:cs="Tahoma"/>
                <w:sz w:val="20"/>
              </w:rPr>
              <w:t>rozwiązać 1 zadanie dotyczące sposobu finansowania przedsiębiorstwa przy danej charakterystyce finansowej.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C5D425" w14:textId="77777777" w:rsidR="00236335" w:rsidRDefault="00BF4DDC">
            <w:r>
              <w:rPr>
                <w:rFonts w:ascii="Tahoma" w:hAnsi="Tahoma" w:cs="Tahoma"/>
                <w:sz w:val="20"/>
              </w:rPr>
              <w:t>rozwiązać 2 zadania dotyczące sposobu finansowania przedsiębiorstwa przy danej charakterystyce finansowej.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685F3E" w14:textId="77777777" w:rsidR="00236335" w:rsidRDefault="00BF4DDC">
            <w:r>
              <w:rPr>
                <w:rFonts w:ascii="Tahoma" w:hAnsi="Tahoma" w:cs="Tahoma"/>
                <w:sz w:val="20"/>
              </w:rPr>
              <w:t>rozwiązać 3 zadania dotyczące sposobu finansowania przedsiębiorstwa przy danej charakterystyce finansowej.</w:t>
            </w:r>
          </w:p>
        </w:tc>
      </w:tr>
      <w:tr w:rsidR="00236335" w14:paraId="2967E4C4" w14:textId="77777777"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5F10E" w14:textId="77777777" w:rsidR="00236335" w:rsidRDefault="00BF4DD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DD8ED7" w14:textId="77777777" w:rsidR="00236335" w:rsidRDefault="00BF4DDC">
            <w:pPr>
              <w:pStyle w:val="wrubrycemn"/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rozwiązać 1 zadania dotyczącego wyceny wartości przedsiębiorstwa.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BD7F2E" w14:textId="77777777" w:rsidR="00236335" w:rsidRDefault="00BF4DDC">
            <w:pPr>
              <w:jc w:val="center"/>
            </w:pPr>
            <w:r>
              <w:rPr>
                <w:rFonts w:ascii="Tahoma" w:hAnsi="Tahoma" w:cs="Tahoma"/>
                <w:sz w:val="20"/>
              </w:rPr>
              <w:t>rozwiązać 1 zadanie dotyczące wyceny wartości przedsiębiorstwa.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C506F0" w14:textId="77777777" w:rsidR="00236335" w:rsidRDefault="00BF4DDC">
            <w:pPr>
              <w:jc w:val="center"/>
            </w:pPr>
            <w:r>
              <w:rPr>
                <w:rFonts w:ascii="Tahoma" w:hAnsi="Tahoma" w:cs="Tahoma"/>
                <w:sz w:val="20"/>
              </w:rPr>
              <w:t>rozwiązać 2 zadania dotyczące wyceny wartości przedsiębiorstwa.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A80F82" w14:textId="77777777" w:rsidR="00236335" w:rsidRDefault="00BF4DDC">
            <w:pPr>
              <w:jc w:val="center"/>
            </w:pPr>
            <w:r>
              <w:rPr>
                <w:rFonts w:ascii="Tahoma" w:hAnsi="Tahoma" w:cs="Tahoma"/>
                <w:sz w:val="20"/>
              </w:rPr>
              <w:t>rozwiązać 3 zadania dotyczące wyceny wartości przedsiębiorstwa.</w:t>
            </w:r>
          </w:p>
        </w:tc>
      </w:tr>
    </w:tbl>
    <w:p w14:paraId="11BFF478" w14:textId="62197A4F" w:rsidR="00C01CFD" w:rsidRDefault="00C01CFD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676254F" w14:textId="77777777" w:rsidR="00C01CFD" w:rsidRDefault="00C01CFD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>
        <w:rPr>
          <w:rFonts w:ascii="Tahoma" w:hAnsi="Tahoma" w:cs="Tahoma"/>
          <w:b/>
        </w:rPr>
        <w:br w:type="page"/>
      </w:r>
    </w:p>
    <w:p w14:paraId="0BF571C0" w14:textId="77777777" w:rsidR="00236335" w:rsidRDefault="0023633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C125B17" w14:textId="77777777" w:rsidR="00236335" w:rsidRDefault="00BF4DD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Literatura</w:t>
      </w:r>
    </w:p>
    <w:tbl>
      <w:tblPr>
        <w:tblW w:w="9778" w:type="dxa"/>
        <w:tblLook w:val="04A0" w:firstRow="1" w:lastRow="0" w:firstColumn="1" w:lastColumn="0" w:noHBand="0" w:noVBand="1"/>
      </w:tblPr>
      <w:tblGrid>
        <w:gridCol w:w="9778"/>
      </w:tblGrid>
      <w:tr w:rsidR="00236335" w14:paraId="4368524F" w14:textId="77777777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3D3D60" w14:textId="77777777" w:rsidR="00236335" w:rsidRDefault="00BF4DDC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236335" w:rsidRPr="00A409B7" w14:paraId="3B3062E0" w14:textId="77777777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A70A7" w14:textId="7A0D5137" w:rsidR="00236335" w:rsidRDefault="00BF4DD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A.J. Keown, J.D. Martin, J.W. Petty, D.F. Scott, Jr., </w:t>
            </w:r>
            <w:r>
              <w:rPr>
                <w:rFonts w:ascii="Tahoma" w:hAnsi="Tahoma" w:cs="Tahoma"/>
                <w:b w:val="0"/>
                <w:i/>
                <w:sz w:val="20"/>
                <w:lang w:val="en-US"/>
              </w:rPr>
              <w:t>Financial Management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: principles and applications, Pearson – Prentice Hall, Upper </w:t>
            </w:r>
            <w:r w:rsidR="00302334">
              <w:rPr>
                <w:rFonts w:ascii="Tahoma" w:hAnsi="Tahoma" w:cs="Tahoma"/>
                <w:b w:val="0"/>
                <w:sz w:val="20"/>
                <w:lang w:val="en-US"/>
              </w:rPr>
              <w:t>Sa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ddle River 2005</w:t>
            </w:r>
          </w:p>
        </w:tc>
      </w:tr>
      <w:tr w:rsidR="00236335" w14:paraId="2F221588" w14:textId="77777777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4E0BA8" w14:textId="77777777" w:rsidR="00236335" w:rsidRDefault="00BF4DDC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236335" w:rsidRPr="00A409B7" w14:paraId="39BE3F1D" w14:textId="77777777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A0D2A7" w14:textId="77777777" w:rsidR="00236335" w:rsidRDefault="00BF4DD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>A. Damodaran, Corporate Finance theory and practice, Wiley 2003.</w:t>
            </w:r>
          </w:p>
        </w:tc>
      </w:tr>
    </w:tbl>
    <w:p w14:paraId="52880B55" w14:textId="77777777" w:rsidR="00236335" w:rsidRDefault="00236335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4827A6E0" w14:textId="77777777" w:rsidR="00236335" w:rsidRDefault="00BF4DDC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Nakład pracy studenta - bilans punktów ECTS</w:t>
      </w:r>
    </w:p>
    <w:tbl>
      <w:tblPr>
        <w:tblW w:w="9605" w:type="dxa"/>
        <w:jc w:val="center"/>
        <w:tblLook w:val="0000" w:firstRow="0" w:lastRow="0" w:firstColumn="0" w:lastColumn="0" w:noHBand="0" w:noVBand="0"/>
      </w:tblPr>
      <w:tblGrid>
        <w:gridCol w:w="5792"/>
        <w:gridCol w:w="3813"/>
      </w:tblGrid>
      <w:tr w:rsidR="00041E0E" w14:paraId="36C3396B" w14:textId="77777777" w:rsidTr="00C01CFD">
        <w:trPr>
          <w:cantSplit/>
          <w:trHeight w:val="493"/>
          <w:jc w:val="center"/>
        </w:trPr>
        <w:tc>
          <w:tcPr>
            <w:tcW w:w="57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9C7E7" w14:textId="77777777" w:rsidR="00041E0E" w:rsidRDefault="00041E0E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B6AB4E" w14:textId="77777777" w:rsidR="00041E0E" w:rsidRDefault="00041E0E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  <w:p w14:paraId="25D6A6A1" w14:textId="77777777" w:rsidR="00041E0E" w:rsidRDefault="00041E0E" w:rsidP="00323B9C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</w:tr>
      <w:tr w:rsidR="00236335" w14:paraId="7568ED0A" w14:textId="77777777" w:rsidTr="00C01CFD">
        <w:trPr>
          <w:cantSplit/>
          <w:trHeight w:val="295"/>
          <w:jc w:val="center"/>
        </w:trPr>
        <w:tc>
          <w:tcPr>
            <w:tcW w:w="5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7E89EC" w14:textId="77777777" w:rsidR="00236335" w:rsidRPr="00227015" w:rsidRDefault="00BF4DDC">
            <w:pPr>
              <w:pStyle w:val="Default"/>
              <w:rPr>
                <w:color w:val="auto"/>
              </w:rPr>
            </w:pPr>
            <w:r w:rsidRPr="00227015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227015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227015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7E0A95" w14:textId="77777777" w:rsidR="00236335" w:rsidRDefault="00BF4DD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15h</w:t>
            </w:r>
          </w:p>
        </w:tc>
      </w:tr>
      <w:tr w:rsidR="00236335" w14:paraId="0CCA59DD" w14:textId="77777777" w:rsidTr="00C01CFD">
        <w:trPr>
          <w:cantSplit/>
          <w:jc w:val="center"/>
        </w:trPr>
        <w:tc>
          <w:tcPr>
            <w:tcW w:w="5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A7C96" w14:textId="77777777" w:rsidR="00236335" w:rsidRPr="00227015" w:rsidRDefault="00BF4DDC">
            <w:pPr>
              <w:pStyle w:val="Default"/>
              <w:rPr>
                <w:color w:val="auto"/>
              </w:rPr>
            </w:pPr>
            <w:r w:rsidRPr="00227015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A6C53" w14:textId="77777777" w:rsidR="00236335" w:rsidRDefault="00BF4DDC">
            <w:pPr>
              <w:pStyle w:val="Default"/>
              <w:jc w:val="center"/>
            </w:pPr>
            <w:r>
              <w:rPr>
                <w:sz w:val="20"/>
                <w:szCs w:val="20"/>
              </w:rPr>
              <w:t>3h</w:t>
            </w:r>
          </w:p>
        </w:tc>
      </w:tr>
      <w:tr w:rsidR="00236335" w14:paraId="1095C223" w14:textId="77777777" w:rsidTr="00C01CFD">
        <w:trPr>
          <w:cantSplit/>
          <w:jc w:val="center"/>
        </w:trPr>
        <w:tc>
          <w:tcPr>
            <w:tcW w:w="5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E61F1E" w14:textId="77777777" w:rsidR="00236335" w:rsidRPr="00227015" w:rsidRDefault="00BF4DDC">
            <w:pPr>
              <w:pStyle w:val="Default"/>
              <w:rPr>
                <w:color w:val="auto"/>
              </w:rPr>
            </w:pPr>
            <w:r w:rsidRPr="00227015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44A5B5" w14:textId="77777777" w:rsidR="00236335" w:rsidRDefault="00BF4DDC">
            <w:pPr>
              <w:pStyle w:val="Default"/>
              <w:jc w:val="center"/>
            </w:pPr>
            <w:r>
              <w:rPr>
                <w:sz w:val="20"/>
                <w:szCs w:val="20"/>
              </w:rPr>
              <w:t>2h</w:t>
            </w:r>
          </w:p>
        </w:tc>
      </w:tr>
      <w:tr w:rsidR="00236335" w14:paraId="4EB06313" w14:textId="77777777" w:rsidTr="00C01CFD">
        <w:trPr>
          <w:cantSplit/>
          <w:jc w:val="center"/>
        </w:trPr>
        <w:tc>
          <w:tcPr>
            <w:tcW w:w="5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560BA" w14:textId="77777777" w:rsidR="00236335" w:rsidRPr="00227015" w:rsidRDefault="00BF4DDC">
            <w:pPr>
              <w:pStyle w:val="Default"/>
              <w:rPr>
                <w:color w:val="auto"/>
              </w:rPr>
            </w:pPr>
            <w:r w:rsidRPr="00227015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9C9942" w14:textId="77777777" w:rsidR="00236335" w:rsidRDefault="00BF4DDC">
            <w:pPr>
              <w:pStyle w:val="Default"/>
              <w:jc w:val="center"/>
            </w:pPr>
            <w:r>
              <w:rPr>
                <w:sz w:val="20"/>
                <w:szCs w:val="20"/>
              </w:rPr>
              <w:t>11h</w:t>
            </w:r>
          </w:p>
        </w:tc>
      </w:tr>
      <w:tr w:rsidR="00236335" w14:paraId="7A451DAE" w14:textId="77777777" w:rsidTr="00C01CFD">
        <w:trPr>
          <w:cantSplit/>
          <w:jc w:val="center"/>
        </w:trPr>
        <w:tc>
          <w:tcPr>
            <w:tcW w:w="5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5B188" w14:textId="77777777" w:rsidR="00236335" w:rsidRPr="00227015" w:rsidRDefault="00BF4DDC">
            <w:pPr>
              <w:pStyle w:val="Default"/>
              <w:rPr>
                <w:color w:val="auto"/>
              </w:rPr>
            </w:pPr>
            <w:r w:rsidRPr="00227015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08A23F" w14:textId="77777777" w:rsidR="00236335" w:rsidRPr="00227015" w:rsidRDefault="00BF4DDC">
            <w:pPr>
              <w:pStyle w:val="Default"/>
              <w:jc w:val="center"/>
            </w:pPr>
            <w:r w:rsidRPr="00227015">
              <w:rPr>
                <w:sz w:val="20"/>
                <w:szCs w:val="20"/>
              </w:rPr>
              <w:t>15h</w:t>
            </w:r>
          </w:p>
        </w:tc>
      </w:tr>
      <w:tr w:rsidR="00236335" w14:paraId="0580D02D" w14:textId="77777777" w:rsidTr="00C01CFD">
        <w:trPr>
          <w:cantSplit/>
          <w:jc w:val="center"/>
        </w:trPr>
        <w:tc>
          <w:tcPr>
            <w:tcW w:w="5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909166" w14:textId="77777777" w:rsidR="00236335" w:rsidRPr="00227015" w:rsidRDefault="00BF4DDC">
            <w:pPr>
              <w:pStyle w:val="Default"/>
              <w:rPr>
                <w:color w:val="auto"/>
              </w:rPr>
            </w:pPr>
            <w:r w:rsidRPr="00227015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26D330" w14:textId="77777777" w:rsidR="00236335" w:rsidRPr="00227015" w:rsidRDefault="00BF4DDC">
            <w:pPr>
              <w:pStyle w:val="Default"/>
              <w:jc w:val="center"/>
            </w:pPr>
            <w:r w:rsidRPr="00227015">
              <w:rPr>
                <w:sz w:val="20"/>
                <w:szCs w:val="20"/>
              </w:rPr>
              <w:t>3h</w:t>
            </w:r>
          </w:p>
        </w:tc>
      </w:tr>
      <w:tr w:rsidR="00236335" w14:paraId="41FB03AC" w14:textId="77777777" w:rsidTr="00C01CFD">
        <w:trPr>
          <w:cantSplit/>
          <w:jc w:val="center"/>
        </w:trPr>
        <w:tc>
          <w:tcPr>
            <w:tcW w:w="5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BF0C04" w14:textId="77777777" w:rsidR="00236335" w:rsidRPr="00227015" w:rsidRDefault="00BF4DDC">
            <w:pPr>
              <w:pStyle w:val="Default"/>
              <w:rPr>
                <w:color w:val="auto"/>
              </w:rPr>
            </w:pPr>
            <w:r w:rsidRPr="00227015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CBBBC" w14:textId="77777777" w:rsidR="00236335" w:rsidRDefault="00BF4DDC">
            <w:pPr>
              <w:pStyle w:val="Default"/>
              <w:jc w:val="center"/>
            </w:pPr>
            <w:r>
              <w:rPr>
                <w:spacing w:val="-4"/>
                <w:sz w:val="20"/>
                <w:szCs w:val="20"/>
              </w:rPr>
              <w:t>30h</w:t>
            </w:r>
          </w:p>
        </w:tc>
      </w:tr>
      <w:tr w:rsidR="00236335" w14:paraId="4D8B8E83" w14:textId="77777777" w:rsidTr="00C01CFD">
        <w:trPr>
          <w:cantSplit/>
          <w:jc w:val="center"/>
        </w:trPr>
        <w:tc>
          <w:tcPr>
            <w:tcW w:w="5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C8B85F" w14:textId="77777777" w:rsidR="00236335" w:rsidRPr="00227015" w:rsidRDefault="00BF4DDC">
            <w:pPr>
              <w:pStyle w:val="Default"/>
              <w:rPr>
                <w:color w:val="auto"/>
              </w:rPr>
            </w:pPr>
            <w:r w:rsidRPr="00227015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5FB04" w14:textId="77777777" w:rsidR="00236335" w:rsidRPr="00227015" w:rsidRDefault="00BF4DDC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227015">
              <w:rPr>
                <w:b/>
                <w:sz w:val="20"/>
                <w:szCs w:val="20"/>
              </w:rPr>
              <w:t>79h</w:t>
            </w:r>
          </w:p>
        </w:tc>
      </w:tr>
      <w:tr w:rsidR="00236335" w14:paraId="51D0499C" w14:textId="77777777" w:rsidTr="00C01CFD">
        <w:trPr>
          <w:cantSplit/>
          <w:jc w:val="center"/>
        </w:trPr>
        <w:tc>
          <w:tcPr>
            <w:tcW w:w="5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E70B0E" w14:textId="77777777" w:rsidR="00236335" w:rsidRPr="00227015" w:rsidRDefault="00BF4DDC">
            <w:pPr>
              <w:pStyle w:val="Default"/>
              <w:rPr>
                <w:color w:val="auto"/>
              </w:rPr>
            </w:pPr>
            <w:r w:rsidRPr="00227015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A025A1" w14:textId="77777777" w:rsidR="00236335" w:rsidRPr="00413DF8" w:rsidRDefault="00BF4DDC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413DF8">
              <w:rPr>
                <w:b/>
                <w:sz w:val="20"/>
                <w:szCs w:val="20"/>
              </w:rPr>
              <w:t>3 ECTS</w:t>
            </w:r>
          </w:p>
        </w:tc>
      </w:tr>
      <w:tr w:rsidR="00236335" w14:paraId="5D2FF8FF" w14:textId="77777777" w:rsidTr="00C01CFD">
        <w:trPr>
          <w:cantSplit/>
          <w:jc w:val="center"/>
        </w:trPr>
        <w:tc>
          <w:tcPr>
            <w:tcW w:w="5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A4C162" w14:textId="77777777" w:rsidR="00236335" w:rsidRPr="00227015" w:rsidRDefault="00BF4DDC">
            <w:pPr>
              <w:pStyle w:val="Default"/>
              <w:rPr>
                <w:color w:val="auto"/>
              </w:rPr>
            </w:pPr>
            <w:r w:rsidRPr="00227015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9BB307" w14:textId="77777777" w:rsidR="00236335" w:rsidRPr="00413DF8" w:rsidRDefault="00BF4DDC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413DF8">
              <w:rPr>
                <w:b/>
                <w:sz w:val="20"/>
                <w:szCs w:val="20"/>
              </w:rPr>
              <w:t>2 ECTS</w:t>
            </w:r>
          </w:p>
        </w:tc>
      </w:tr>
      <w:tr w:rsidR="00236335" w14:paraId="588BFDF1" w14:textId="77777777" w:rsidTr="00C01CFD">
        <w:trPr>
          <w:cantSplit/>
          <w:jc w:val="center"/>
        </w:trPr>
        <w:tc>
          <w:tcPr>
            <w:tcW w:w="5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0263B" w14:textId="77777777" w:rsidR="00236335" w:rsidRPr="00227015" w:rsidRDefault="00BF4DDC">
            <w:pPr>
              <w:pStyle w:val="Default"/>
              <w:rPr>
                <w:color w:val="auto"/>
              </w:rPr>
            </w:pPr>
            <w:r w:rsidRPr="00227015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765E0" w14:textId="77777777" w:rsidR="00236335" w:rsidRPr="00413DF8" w:rsidRDefault="00BF4DDC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413DF8">
              <w:rPr>
                <w:b/>
                <w:sz w:val="20"/>
                <w:szCs w:val="20"/>
              </w:rPr>
              <w:t>2 ECTS</w:t>
            </w:r>
          </w:p>
        </w:tc>
      </w:tr>
    </w:tbl>
    <w:p w14:paraId="0D99EFE7" w14:textId="77777777" w:rsidR="00236335" w:rsidRDefault="00236335">
      <w:pPr>
        <w:tabs>
          <w:tab w:val="left" w:pos="1907"/>
        </w:tabs>
        <w:spacing w:after="0" w:line="240" w:lineRule="auto"/>
      </w:pPr>
    </w:p>
    <w:sectPr w:rsidR="00236335">
      <w:footerReference w:type="default" r:id="rId9"/>
      <w:pgSz w:w="11906" w:h="16838"/>
      <w:pgMar w:top="1134" w:right="1134" w:bottom="1134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F0EECB" w14:textId="77777777" w:rsidR="009B5086" w:rsidRDefault="009B5086">
      <w:pPr>
        <w:spacing w:after="0" w:line="240" w:lineRule="auto"/>
      </w:pPr>
      <w:r>
        <w:separator/>
      </w:r>
    </w:p>
  </w:endnote>
  <w:endnote w:type="continuationSeparator" w:id="0">
    <w:p w14:paraId="1D5C2248" w14:textId="77777777" w:rsidR="009B5086" w:rsidRDefault="009B50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09EE7B" w14:textId="77777777" w:rsidR="00236335" w:rsidRDefault="00BF4DDC">
    <w:pPr>
      <w:pStyle w:val="Stopka"/>
      <w:spacing w:after="0" w:line="240" w:lineRule="auto"/>
      <w:jc w:val="center"/>
    </w:pPr>
    <w:r>
      <w:rPr>
        <w:sz w:val="20"/>
      </w:rPr>
      <w:fldChar w:fldCharType="begin"/>
    </w:r>
    <w:r>
      <w:rPr>
        <w:sz w:val="20"/>
      </w:rPr>
      <w:instrText>PAGE</w:instrText>
    </w:r>
    <w:r>
      <w:rPr>
        <w:sz w:val="20"/>
      </w:rPr>
      <w:fldChar w:fldCharType="separate"/>
    </w:r>
    <w:r w:rsidR="00B971E7">
      <w:rPr>
        <w:noProof/>
        <w:sz w:val="20"/>
      </w:rPr>
      <w:t>1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022346" w14:textId="77777777" w:rsidR="009B5086" w:rsidRDefault="009B5086">
      <w:pPr>
        <w:spacing w:after="0" w:line="240" w:lineRule="auto"/>
      </w:pPr>
      <w:r>
        <w:separator/>
      </w:r>
    </w:p>
  </w:footnote>
  <w:footnote w:type="continuationSeparator" w:id="0">
    <w:p w14:paraId="69702E42" w14:textId="77777777" w:rsidR="009B5086" w:rsidRDefault="009B50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33DAE"/>
    <w:multiLevelType w:val="multilevel"/>
    <w:tmpl w:val="EA1819E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416508FC"/>
    <w:multiLevelType w:val="multilevel"/>
    <w:tmpl w:val="97225DC0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7E0D1DE4"/>
    <w:multiLevelType w:val="multilevel"/>
    <w:tmpl w:val="C720D4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6335"/>
    <w:rsid w:val="0003028C"/>
    <w:rsid w:val="000334CE"/>
    <w:rsid w:val="00041E0E"/>
    <w:rsid w:val="00074CB8"/>
    <w:rsid w:val="00086C5D"/>
    <w:rsid w:val="00227015"/>
    <w:rsid w:val="00236335"/>
    <w:rsid w:val="00302334"/>
    <w:rsid w:val="003C3BFE"/>
    <w:rsid w:val="003D2247"/>
    <w:rsid w:val="00413DF8"/>
    <w:rsid w:val="00495384"/>
    <w:rsid w:val="004D7653"/>
    <w:rsid w:val="005C2449"/>
    <w:rsid w:val="0061208D"/>
    <w:rsid w:val="006A4864"/>
    <w:rsid w:val="007749BD"/>
    <w:rsid w:val="007A1C33"/>
    <w:rsid w:val="007C3EF9"/>
    <w:rsid w:val="009B5086"/>
    <w:rsid w:val="00A409B7"/>
    <w:rsid w:val="00AD6AD9"/>
    <w:rsid w:val="00B971E7"/>
    <w:rsid w:val="00BC1FE8"/>
    <w:rsid w:val="00BF4DDC"/>
    <w:rsid w:val="00C01CFD"/>
    <w:rsid w:val="00EE6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2EDC0E"/>
  <w15:docId w15:val="{CBCA5FCA-5A0B-4285-9695-AC2E9DFFF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InternetLink">
    <w:name w:val="Internet 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qFormat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qFormat/>
    <w:rsid w:val="003973B8"/>
    <w:rPr>
      <w:b/>
      <w:sz w:val="24"/>
    </w:rPr>
  </w:style>
  <w:style w:type="character" w:customStyle="1" w:styleId="TekstdymkaZnak">
    <w:name w:val="Tekst dymka Znak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link w:val="Zwykytekst"/>
    <w:uiPriority w:val="99"/>
    <w:semiHidden/>
    <w:qFormat/>
    <w:rsid w:val="00AF7D73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00137A"/>
    <w:rPr>
      <w:lang w:eastAsia="en-US"/>
    </w:rPr>
  </w:style>
  <w:style w:type="character" w:customStyle="1" w:styleId="FootnoteCharacters">
    <w:name w:val="Footnote Characters"/>
    <w:uiPriority w:val="99"/>
    <w:semiHidden/>
    <w:unhideWhenUsed/>
    <w:qFormat/>
    <w:rsid w:val="0000137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TekstprzypisukocowegoZnak">
    <w:name w:val="Tekst przypisu końcowego Znak"/>
    <w:link w:val="Tekstprzypisukocowego"/>
    <w:uiPriority w:val="99"/>
    <w:qFormat/>
    <w:rsid w:val="0000137A"/>
    <w:rPr>
      <w:lang w:eastAsia="en-US"/>
    </w:rPr>
  </w:style>
  <w:style w:type="character" w:customStyle="1" w:styleId="EndnoteCharacters">
    <w:name w:val="Endnote Characters"/>
    <w:uiPriority w:val="99"/>
    <w:semiHidden/>
    <w:unhideWhenUsed/>
    <w:qFormat/>
    <w:rsid w:val="0000137A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styleId="Odwoaniedokomentarza">
    <w:name w:val="annotation reference"/>
    <w:uiPriority w:val="99"/>
    <w:semiHidden/>
    <w:unhideWhenUsed/>
    <w:qFormat/>
    <w:rsid w:val="00463E43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rsid w:val="00463E43"/>
    <w:rPr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463E43"/>
    <w:rPr>
      <w:b/>
      <w:bCs/>
      <w:lang w:eastAsia="en-US"/>
    </w:rPr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Arial Narrow"/>
    </w:rPr>
  </w:style>
  <w:style w:type="character" w:customStyle="1" w:styleId="ListLabel3">
    <w:name w:val="ListLabel 3"/>
    <w:qFormat/>
    <w:rPr>
      <w:rFonts w:cs="Arial Narrow"/>
    </w:rPr>
  </w:style>
  <w:style w:type="character" w:customStyle="1" w:styleId="ListLabel4">
    <w:name w:val="ListLabel 4"/>
    <w:qFormat/>
    <w:rPr>
      <w:rFonts w:cs="Arial Narrow"/>
    </w:rPr>
  </w:style>
  <w:style w:type="character" w:customStyle="1" w:styleId="ListLabel5">
    <w:name w:val="ListLabel 5"/>
    <w:qFormat/>
    <w:rPr>
      <w:rFonts w:cs="Arial Narrow"/>
    </w:rPr>
  </w:style>
  <w:style w:type="character" w:customStyle="1" w:styleId="ListLabel6">
    <w:name w:val="ListLabel 6"/>
    <w:qFormat/>
    <w:rPr>
      <w:rFonts w:cs="Arial Narrow"/>
    </w:rPr>
  </w:style>
  <w:style w:type="character" w:customStyle="1" w:styleId="ListLabel7">
    <w:name w:val="ListLabel 7"/>
    <w:qFormat/>
    <w:rPr>
      <w:rFonts w:cs="Arial Narrow"/>
    </w:rPr>
  </w:style>
  <w:style w:type="character" w:customStyle="1" w:styleId="ListLabel8">
    <w:name w:val="ListLabel 8"/>
    <w:qFormat/>
    <w:rPr>
      <w:rFonts w:cs="Arial Narrow"/>
    </w:rPr>
  </w:style>
  <w:style w:type="character" w:customStyle="1" w:styleId="ListLabel9">
    <w:name w:val="ListLabel 9"/>
    <w:qFormat/>
    <w:rPr>
      <w:rFonts w:cs="Arial Narrow"/>
    </w:rPr>
  </w:style>
  <w:style w:type="character" w:customStyle="1" w:styleId="ListLabel10">
    <w:name w:val="ListLabel 10"/>
    <w:qFormat/>
    <w:rPr>
      <w:rFonts w:cs="Arial Narrow"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 w:val="0"/>
      <w:i w:val="0"/>
      <w:sz w:val="20"/>
    </w:rPr>
  </w:style>
  <w:style w:type="character" w:customStyle="1" w:styleId="ListLabel13">
    <w:name w:val="ListLabel 13"/>
    <w:qFormat/>
    <w:rPr>
      <w:b w:val="0"/>
      <w:i w:val="0"/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Arial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paragraph" w:styleId="Tekstpodstawowywcity2">
    <w:name w:val="Body Text Indent 2"/>
    <w:basedOn w:val="Normalny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463E43"/>
    <w:pPr>
      <w:spacing w:line="240" w:lineRule="auto"/>
    </w:pPr>
    <w:rPr>
      <w:sz w:val="20"/>
      <w:szCs w:val="20"/>
      <w:lang w:val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463E43"/>
    <w:rPr>
      <w:b/>
      <w:bCs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AB3582-9A21-4798-9A14-DBED29A0D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1047</Words>
  <Characters>6282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7315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Małgorzata Leśniowska-Gontarz</cp:lastModifiedBy>
  <cp:revision>6</cp:revision>
  <cp:lastPrinted>2012-02-27T11:59:00Z</cp:lastPrinted>
  <dcterms:created xsi:type="dcterms:W3CDTF">2020-09-15T19:47:00Z</dcterms:created>
  <dcterms:modified xsi:type="dcterms:W3CDTF">2022-05-26T12:10:00Z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