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C0B35" w14:textId="77777777" w:rsidR="00627727" w:rsidRPr="002F7351" w:rsidRDefault="00627727">
      <w:pPr>
        <w:spacing w:after="0" w:line="240" w:lineRule="auto"/>
        <w:rPr>
          <w:rFonts w:ascii="Tahoma" w:hAnsi="Tahoma" w:cs="Tahoma"/>
        </w:rPr>
      </w:pPr>
      <w:r w:rsidRPr="002F7351"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33C24C2B" wp14:editId="3FF0DC72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6E118" w14:textId="77777777" w:rsidR="00F6239C" w:rsidRPr="002F7351" w:rsidRDefault="00C965D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pict w14:anchorId="1645DE8E">
          <v:rect id="_x0000_i1025" style="width:0;height:1.5pt" o:hralign="center" o:hrstd="t" o:hr="t" fillcolor="#a0a0a0" stroked="f"/>
        </w:pict>
      </w:r>
    </w:p>
    <w:p w14:paraId="5A9644D6" w14:textId="77777777" w:rsidR="00F6239C" w:rsidRPr="002F7351" w:rsidRDefault="00F6239C">
      <w:pPr>
        <w:spacing w:after="0" w:line="240" w:lineRule="auto"/>
        <w:rPr>
          <w:rFonts w:ascii="Tahoma" w:hAnsi="Tahoma" w:cs="Tahoma"/>
        </w:rPr>
      </w:pPr>
    </w:p>
    <w:p w14:paraId="51DBADE4" w14:textId="77777777" w:rsidR="00F6239C" w:rsidRPr="002F7351" w:rsidRDefault="008A229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F7351">
        <w:rPr>
          <w:rFonts w:ascii="Tahoma" w:hAnsi="Tahoma" w:cs="Tahoma"/>
          <w:b/>
          <w:smallCaps/>
          <w:sz w:val="36"/>
        </w:rPr>
        <w:t>karta przedmiotu</w:t>
      </w:r>
    </w:p>
    <w:p w14:paraId="73AAF019" w14:textId="77777777" w:rsidR="00F6239C" w:rsidRPr="002F7351" w:rsidRDefault="00F6239C">
      <w:pPr>
        <w:spacing w:after="0" w:line="240" w:lineRule="auto"/>
        <w:rPr>
          <w:rFonts w:ascii="Tahoma" w:hAnsi="Tahoma" w:cs="Tahoma"/>
        </w:rPr>
      </w:pPr>
    </w:p>
    <w:p w14:paraId="7FC9DAFA" w14:textId="77777777" w:rsidR="00F6239C" w:rsidRPr="002F7351" w:rsidRDefault="008A229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2F735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704F45" w:rsidRPr="002F7351" w14:paraId="3F74E906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983C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39E4" w14:textId="77777777" w:rsidR="00F6239C" w:rsidRPr="002F7351" w:rsidRDefault="008A2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Matematyka, cz.2</w:t>
            </w:r>
          </w:p>
        </w:tc>
      </w:tr>
      <w:tr w:rsidR="00704F45" w:rsidRPr="002F7351" w14:paraId="631FDDFB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C5523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ADDE7" w14:textId="6C286BEC" w:rsidR="00F6239C" w:rsidRPr="002F7351" w:rsidRDefault="008A229C">
            <w:pPr>
              <w:pStyle w:val="Odpowiedzi"/>
              <w:rPr>
                <w:rFonts w:ascii="Tahoma" w:hAnsi="Tahoma" w:cs="Tahoma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20</w:t>
            </w:r>
            <w:r w:rsidR="002D7EFA" w:rsidRPr="002F7351">
              <w:rPr>
                <w:rFonts w:ascii="Tahoma" w:hAnsi="Tahoma" w:cs="Tahoma"/>
                <w:b w:val="0"/>
                <w:color w:val="auto"/>
              </w:rPr>
              <w:t>2</w:t>
            </w:r>
            <w:r w:rsidR="00AD6D8E">
              <w:rPr>
                <w:rFonts w:ascii="Tahoma" w:hAnsi="Tahoma" w:cs="Tahoma"/>
                <w:b w:val="0"/>
                <w:color w:val="auto"/>
              </w:rPr>
              <w:t>2</w:t>
            </w:r>
            <w:r w:rsidRPr="002F7351">
              <w:rPr>
                <w:rFonts w:ascii="Tahoma" w:hAnsi="Tahoma" w:cs="Tahoma"/>
                <w:b w:val="0"/>
                <w:color w:val="auto"/>
              </w:rPr>
              <w:t>/202</w:t>
            </w:r>
            <w:r w:rsidR="00AD6D8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04F45" w:rsidRPr="002F7351" w14:paraId="50FCBAE7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C8B7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E8DA" w14:textId="77777777" w:rsidR="00F6239C" w:rsidRPr="002F7351" w:rsidRDefault="00F16F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04F45" w:rsidRPr="002F7351" w14:paraId="379373B5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033E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81466" w14:textId="77777777" w:rsidR="00F6239C" w:rsidRPr="002F7351" w:rsidRDefault="008A2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04F45" w:rsidRPr="002F7351" w14:paraId="2FB68C87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BAE6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0E2B8" w14:textId="77777777" w:rsidR="00F6239C" w:rsidRPr="002F7351" w:rsidRDefault="008A2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04F45" w:rsidRPr="002F7351" w14:paraId="157404D6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9EF2A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8C2C0" w14:textId="77777777" w:rsidR="00F6239C" w:rsidRPr="002F7351" w:rsidRDefault="008A2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04F45" w:rsidRPr="002F7351" w14:paraId="0F51EB63" w14:textId="77777777" w:rsidTr="00CF4E3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A4B5A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BB9" w14:textId="77777777" w:rsidR="00F6239C" w:rsidRPr="002F7351" w:rsidRDefault="008A22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04F45" w:rsidRPr="002F7351" w14:paraId="0AF34D36" w14:textId="77777777" w:rsidTr="00CF4E3D">
        <w:trPr>
          <w:trHeight w:val="386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EAC3" w14:textId="77777777" w:rsidR="00F6239C" w:rsidRPr="002F7351" w:rsidRDefault="008A229C">
            <w:pPr>
              <w:pStyle w:val="Pytania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E24B6" w14:textId="77777777" w:rsidR="00F6239C" w:rsidRPr="002F7351" w:rsidRDefault="00933B1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D</w:t>
            </w:r>
            <w:r w:rsidR="008A229C" w:rsidRPr="002F7351">
              <w:rPr>
                <w:rFonts w:ascii="Tahoma" w:hAnsi="Tahoma" w:cs="Tahoma"/>
                <w:b w:val="0"/>
                <w:color w:val="auto"/>
              </w:rPr>
              <w:t>r</w:t>
            </w:r>
            <w:r w:rsidRPr="002F7351">
              <w:rPr>
                <w:rFonts w:ascii="Tahoma" w:hAnsi="Tahoma" w:cs="Tahoma"/>
                <w:b w:val="0"/>
                <w:color w:val="auto"/>
              </w:rPr>
              <w:t xml:space="preserve"> Joanna Wójcik</w:t>
            </w:r>
          </w:p>
        </w:tc>
      </w:tr>
      <w:tr w:rsidR="00704F45" w:rsidRPr="002F7351" w14:paraId="33A09E64" w14:textId="77777777" w:rsidTr="00CF4E3D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5C418" w14:textId="77777777" w:rsidR="00F6239C" w:rsidRPr="002F7351" w:rsidRDefault="008A229C">
            <w:pPr>
              <w:pStyle w:val="Odpowiedzi"/>
              <w:rPr>
                <w:rFonts w:ascii="Tahoma" w:hAnsi="Tahoma" w:cs="Tahoma"/>
                <w:color w:val="auto"/>
              </w:rPr>
            </w:pPr>
            <w:r w:rsidRPr="002F7351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33E93BB8" w14:textId="77777777" w:rsidR="00F6239C" w:rsidRPr="002F7351" w:rsidRDefault="00F623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A4D012" w14:textId="77777777" w:rsidR="00F6239C" w:rsidRPr="002F7351" w:rsidRDefault="008A229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 w:rsidRPr="002F7351">
        <w:rPr>
          <w:rFonts w:ascii="Tahoma" w:hAnsi="Tahoma" w:cs="Tahoma"/>
          <w:szCs w:val="24"/>
        </w:rPr>
        <w:t xml:space="preserve">Wymagania wstępne </w:t>
      </w:r>
      <w:r w:rsidRPr="002F7351">
        <w:rPr>
          <w:rFonts w:ascii="Tahoma" w:hAnsi="Tahoma" w:cs="Tahoma"/>
          <w:b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239C" w:rsidRPr="002F7351" w14:paraId="18641F3A" w14:textId="77777777">
        <w:tc>
          <w:tcPr>
            <w:tcW w:w="9778" w:type="dxa"/>
            <w:shd w:val="clear" w:color="auto" w:fill="auto"/>
          </w:tcPr>
          <w:p w14:paraId="6ECF0E4A" w14:textId="77777777" w:rsidR="00F6239C" w:rsidRPr="002F7351" w:rsidRDefault="008A229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F735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 cz.1</w:t>
            </w:r>
          </w:p>
        </w:tc>
      </w:tr>
    </w:tbl>
    <w:p w14:paraId="540EAEBD" w14:textId="77777777" w:rsidR="00F6239C" w:rsidRPr="002F7351" w:rsidRDefault="00F623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26B1D" w14:textId="77777777" w:rsidR="00F6239C" w:rsidRPr="002F7351" w:rsidRDefault="008A229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F7351">
        <w:rPr>
          <w:rFonts w:ascii="Tahoma" w:hAnsi="Tahoma" w:cs="Tahoma"/>
        </w:rPr>
        <w:t xml:space="preserve">Efekty </w:t>
      </w:r>
      <w:bookmarkStart w:id="0" w:name="__DdeLink__1809_2593489016"/>
      <w:r w:rsidRPr="002F7351">
        <w:rPr>
          <w:rFonts w:ascii="Tahoma" w:hAnsi="Tahoma" w:cs="Tahoma"/>
        </w:rPr>
        <w:t>uczenia się</w:t>
      </w:r>
      <w:bookmarkEnd w:id="0"/>
      <w:r w:rsidRPr="002F7351">
        <w:rPr>
          <w:rFonts w:ascii="Tahoma" w:hAnsi="Tahoma" w:cs="Tahoma"/>
        </w:rPr>
        <w:t xml:space="preserve"> i sposób realizacji zajęć</w:t>
      </w:r>
    </w:p>
    <w:p w14:paraId="3EE42B4D" w14:textId="77777777" w:rsidR="00F6239C" w:rsidRPr="002F7351" w:rsidRDefault="00F623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DF4CD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Cele przedmiotu</w:t>
      </w:r>
    </w:p>
    <w:p w14:paraId="79852F6A" w14:textId="77777777" w:rsidR="00F6239C" w:rsidRPr="002F7351" w:rsidRDefault="00F6239C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704F45" w:rsidRPr="002F7351" w14:paraId="1CBEB841" w14:textId="77777777">
        <w:tc>
          <w:tcPr>
            <w:tcW w:w="672" w:type="dxa"/>
            <w:shd w:val="clear" w:color="auto" w:fill="auto"/>
            <w:vAlign w:val="center"/>
          </w:tcPr>
          <w:p w14:paraId="0578F8A3" w14:textId="77777777" w:rsidR="00F6239C" w:rsidRPr="002F7351" w:rsidRDefault="008A22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CE733E6" w14:textId="77777777" w:rsidR="00F6239C" w:rsidRPr="002F7351" w:rsidRDefault="008A22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351"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704F45" w:rsidRPr="002F7351" w14:paraId="0F52F697" w14:textId="77777777">
        <w:tc>
          <w:tcPr>
            <w:tcW w:w="672" w:type="dxa"/>
            <w:shd w:val="clear" w:color="auto" w:fill="auto"/>
            <w:vAlign w:val="center"/>
          </w:tcPr>
          <w:p w14:paraId="5BAF43D8" w14:textId="77777777" w:rsidR="00F6239C" w:rsidRPr="002F7351" w:rsidRDefault="008A229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6DCA9214" w14:textId="77777777" w:rsidR="00F6239C" w:rsidRPr="002F7351" w:rsidRDefault="008A22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351">
              <w:rPr>
                <w:rFonts w:ascii="Tahoma" w:hAnsi="Tahoma" w:cs="Tahoma"/>
                <w:b w:val="0"/>
                <w:sz w:val="20"/>
              </w:rPr>
              <w:t>Kształcenie umiejętności opisu zjawisk i procesów gospodarczych  w języku analizy matematycznej</w:t>
            </w:r>
          </w:p>
        </w:tc>
      </w:tr>
      <w:tr w:rsidR="002F7351" w:rsidRPr="002F7351" w14:paraId="1F41A1E4" w14:textId="77777777">
        <w:tc>
          <w:tcPr>
            <w:tcW w:w="672" w:type="dxa"/>
            <w:shd w:val="clear" w:color="auto" w:fill="auto"/>
            <w:vAlign w:val="center"/>
          </w:tcPr>
          <w:p w14:paraId="7CCAB2ED" w14:textId="77777777" w:rsidR="00F6239C" w:rsidRPr="002F7351" w:rsidRDefault="008A22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73F3785" w14:textId="77777777" w:rsidR="00F6239C" w:rsidRPr="002F7351" w:rsidRDefault="008A229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351">
              <w:rPr>
                <w:rFonts w:ascii="Tahoma" w:hAnsi="Tahoma" w:cs="Tahoma"/>
                <w:b w:val="0"/>
                <w:sz w:val="20"/>
              </w:rPr>
              <w:t>Kształcenie umiejętności analizy i interpretacji danych, w tym przywidywania możliwych rozwiązań</w:t>
            </w:r>
          </w:p>
        </w:tc>
      </w:tr>
    </w:tbl>
    <w:p w14:paraId="33EC60A0" w14:textId="77777777" w:rsidR="00F6239C" w:rsidRPr="002F7351" w:rsidRDefault="00F623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43A7D4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548A315A" w14:textId="77777777" w:rsidR="00F6239C" w:rsidRPr="002F7351" w:rsidRDefault="00F6239C">
      <w:pPr>
        <w:pStyle w:val="Podpunkty"/>
        <w:ind w:left="0"/>
        <w:rPr>
          <w:rFonts w:ascii="Tahoma" w:hAnsi="Tahoma" w:cs="Tahoma"/>
        </w:rPr>
      </w:pPr>
    </w:p>
    <w:tbl>
      <w:tblPr>
        <w:tblW w:w="9855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8"/>
        <w:gridCol w:w="6164"/>
        <w:gridCol w:w="2843"/>
      </w:tblGrid>
      <w:tr w:rsidR="00704F45" w:rsidRPr="002F7351" w14:paraId="158D0684" w14:textId="77777777">
        <w:trPr>
          <w:cantSplit/>
          <w:trHeight w:val="114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3285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F693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Opis przedmi</w:t>
            </w:r>
            <w:r w:rsidR="007F39A4" w:rsidRPr="002F7351">
              <w:rPr>
                <w:rFonts w:ascii="Tahoma" w:hAnsi="Tahoma" w:cs="Tahoma"/>
              </w:rPr>
              <w:t>o</w:t>
            </w:r>
            <w:r w:rsidRPr="002F7351">
              <w:rPr>
                <w:rFonts w:ascii="Tahoma" w:hAnsi="Tahoma" w:cs="Tahoma"/>
              </w:rPr>
              <w:t>towych efektów uczenia się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A5292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Odniesienie do efektów</w:t>
            </w:r>
          </w:p>
          <w:p w14:paraId="025E9DD5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uczenia się dla kierunku</w:t>
            </w:r>
          </w:p>
          <w:p w14:paraId="02D9B259" w14:textId="77777777" w:rsidR="00F6239C" w:rsidRPr="002F7351" w:rsidRDefault="00F6239C">
            <w:pPr>
              <w:pStyle w:val="Nagwkitablic"/>
              <w:rPr>
                <w:rFonts w:ascii="Tahoma" w:hAnsi="Tahoma" w:cs="Tahoma"/>
              </w:rPr>
            </w:pPr>
          </w:p>
          <w:p w14:paraId="749BBC20" w14:textId="77777777" w:rsidR="00F6239C" w:rsidRPr="002F7351" w:rsidRDefault="00F6239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704F45" w:rsidRPr="002F7351" w14:paraId="4EF708BB" w14:textId="77777777">
        <w:trPr>
          <w:trHeight w:val="227"/>
          <w:jc w:val="right"/>
        </w:trPr>
        <w:tc>
          <w:tcPr>
            <w:tcW w:w="9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C1B4" w14:textId="77777777" w:rsidR="00F6239C" w:rsidRPr="002F7351" w:rsidRDefault="008A229C">
            <w:pPr>
              <w:pStyle w:val="centralniewrubryce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 xml:space="preserve">Po zaliczeniu przedmiotu student w zakresie </w:t>
            </w:r>
            <w:r w:rsidRPr="002F7351">
              <w:rPr>
                <w:rFonts w:ascii="Tahoma" w:hAnsi="Tahoma" w:cs="Tahoma"/>
                <w:b/>
                <w:smallCaps/>
              </w:rPr>
              <w:t>wiedzy</w:t>
            </w:r>
            <w:r w:rsidRPr="002F7351">
              <w:rPr>
                <w:rFonts w:ascii="Tahoma" w:hAnsi="Tahoma" w:cs="Tahoma"/>
              </w:rPr>
              <w:t xml:space="preserve"> potrafi</w:t>
            </w:r>
          </w:p>
        </w:tc>
      </w:tr>
      <w:tr w:rsidR="00704F45" w:rsidRPr="002F7351" w14:paraId="0E1D2609" w14:textId="77777777">
        <w:trPr>
          <w:trHeight w:val="227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6CED0" w14:textId="77777777" w:rsidR="00F6239C" w:rsidRPr="002F7351" w:rsidRDefault="008A229C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8FC71" w14:textId="77777777" w:rsidR="00F6239C" w:rsidRPr="002F7351" w:rsidRDefault="008A229C">
            <w:pPr>
              <w:pStyle w:val="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Wyjaśnić podstawowe pojęcia analizy matematycznej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770F" w14:textId="77777777" w:rsidR="00F6239C" w:rsidRPr="002F7351" w:rsidRDefault="00120C57" w:rsidP="00120C57">
            <w:pPr>
              <w:pStyle w:val="wrubryce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</w:t>
            </w:r>
            <w:r w:rsidR="008A229C" w:rsidRPr="002F7351">
              <w:rPr>
                <w:rFonts w:ascii="Tahoma" w:hAnsi="Tahoma" w:cs="Tahoma"/>
              </w:rPr>
              <w:t>_W12</w:t>
            </w:r>
          </w:p>
          <w:p w14:paraId="16E94588" w14:textId="77777777" w:rsidR="00F6239C" w:rsidRPr="002F7351" w:rsidRDefault="00F6239C" w:rsidP="00120C5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704F45" w:rsidRPr="002F7351" w14:paraId="79D9F919" w14:textId="77777777">
        <w:trPr>
          <w:trHeight w:val="227"/>
          <w:jc w:val="right"/>
        </w:trPr>
        <w:tc>
          <w:tcPr>
            <w:tcW w:w="9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8E085" w14:textId="77777777" w:rsidR="00F6239C" w:rsidRPr="002F7351" w:rsidRDefault="008A229C">
            <w:pPr>
              <w:pStyle w:val="centralniewrubryce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 xml:space="preserve">Po zaliczeniu przedmiotu student w zakresie </w:t>
            </w:r>
            <w:r w:rsidRPr="002F7351">
              <w:rPr>
                <w:rFonts w:ascii="Tahoma" w:hAnsi="Tahoma" w:cs="Tahoma"/>
                <w:b/>
                <w:smallCaps/>
              </w:rPr>
              <w:t>umiejętności</w:t>
            </w:r>
            <w:r w:rsidRPr="002F7351">
              <w:rPr>
                <w:rFonts w:ascii="Tahoma" w:hAnsi="Tahoma" w:cs="Tahoma"/>
              </w:rPr>
              <w:t xml:space="preserve"> potrafi</w:t>
            </w:r>
          </w:p>
        </w:tc>
      </w:tr>
      <w:tr w:rsidR="00704F45" w:rsidRPr="002F7351" w14:paraId="5493AF68" w14:textId="77777777" w:rsidTr="007175BC">
        <w:trPr>
          <w:trHeight w:val="227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296C" w14:textId="2B8A17AE" w:rsidR="00704F45" w:rsidRPr="002F7351" w:rsidRDefault="00704F45" w:rsidP="00704F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D918" w14:textId="0B4C2673" w:rsidR="00704F45" w:rsidRPr="002F7351" w:rsidRDefault="00704F45" w:rsidP="00704F45">
            <w:pPr>
              <w:pStyle w:val="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Potrafi obliczać pochodną funkcji i badać wybrane elementy przebiegu zmienności funkcji (asymptoty, ekstrema lokalne, przedziały monotoniczności, przedziały wypukłości)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844CA" w14:textId="578D352E" w:rsidR="00704F45" w:rsidRPr="002F7351" w:rsidRDefault="00704F45" w:rsidP="00704F45">
            <w:pPr>
              <w:pStyle w:val="wrubryce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K_U12</w:t>
            </w:r>
          </w:p>
        </w:tc>
      </w:tr>
      <w:tr w:rsidR="00704F45" w:rsidRPr="002F7351" w14:paraId="5BA22A51" w14:textId="77777777" w:rsidTr="007175BC">
        <w:trPr>
          <w:trHeight w:val="227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405B" w14:textId="6E543062" w:rsidR="00704F45" w:rsidRPr="002F7351" w:rsidRDefault="00704F45" w:rsidP="00704F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B6D4" w14:textId="2ED10CC6" w:rsidR="00704F45" w:rsidRPr="002F7351" w:rsidRDefault="00704F45" w:rsidP="00704F45">
            <w:pPr>
              <w:pStyle w:val="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7BFB3" w14:textId="24E3D46F" w:rsidR="00704F45" w:rsidRPr="002F7351" w:rsidRDefault="00704F45" w:rsidP="00704F45">
            <w:pPr>
              <w:pStyle w:val="wrubryce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K_U12</w:t>
            </w:r>
          </w:p>
        </w:tc>
      </w:tr>
    </w:tbl>
    <w:p w14:paraId="7A818455" w14:textId="77777777" w:rsidR="00F6239C" w:rsidRPr="002F7351" w:rsidRDefault="00F6239C">
      <w:pPr>
        <w:pStyle w:val="Podpunkty"/>
        <w:ind w:left="0"/>
        <w:textAlignment w:val="auto"/>
        <w:rPr>
          <w:rFonts w:ascii="Tahoma" w:hAnsi="Tahoma" w:cs="Tahoma"/>
        </w:rPr>
      </w:pPr>
    </w:p>
    <w:p w14:paraId="55BEB726" w14:textId="77777777" w:rsidR="003072DB" w:rsidRPr="002F7351" w:rsidRDefault="003072DB">
      <w:pPr>
        <w:pStyle w:val="Podpunkty"/>
        <w:ind w:left="0"/>
        <w:textAlignment w:val="auto"/>
        <w:rPr>
          <w:rFonts w:ascii="Tahoma" w:hAnsi="Tahoma" w:cs="Tahoma"/>
        </w:rPr>
      </w:pPr>
    </w:p>
    <w:p w14:paraId="108519D4" w14:textId="77777777" w:rsidR="003072DB" w:rsidRPr="002F7351" w:rsidRDefault="003072DB">
      <w:pPr>
        <w:pStyle w:val="Podpunkty"/>
        <w:ind w:left="0"/>
        <w:textAlignment w:val="auto"/>
        <w:rPr>
          <w:rFonts w:ascii="Tahoma" w:hAnsi="Tahoma" w:cs="Tahoma"/>
        </w:rPr>
      </w:pPr>
    </w:p>
    <w:p w14:paraId="5D3C9881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Formy zajęć dydaktycznych oraz wymiar godzin i punktów ECTS</w:t>
      </w:r>
    </w:p>
    <w:p w14:paraId="78B3796E" w14:textId="77777777" w:rsidR="00F6239C" w:rsidRPr="002F7351" w:rsidRDefault="00F6239C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704F45" w:rsidRPr="002F7351" w14:paraId="62927CDE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84678BC" w14:textId="77777777" w:rsidR="00F6239C" w:rsidRPr="002F7351" w:rsidRDefault="008A229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Studia stacjonarne (ST)</w:t>
            </w:r>
          </w:p>
        </w:tc>
      </w:tr>
      <w:tr w:rsidR="00704F45" w:rsidRPr="002F7351" w14:paraId="5D24BC2F" w14:textId="77777777">
        <w:tc>
          <w:tcPr>
            <w:tcW w:w="1221" w:type="dxa"/>
            <w:shd w:val="clear" w:color="auto" w:fill="auto"/>
            <w:vAlign w:val="center"/>
          </w:tcPr>
          <w:p w14:paraId="28CD2FCF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2AFE5E6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139042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735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3691F670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A804F3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0D2A517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C14096C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F735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17BA3234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ECTS</w:t>
            </w:r>
          </w:p>
        </w:tc>
      </w:tr>
      <w:tr w:rsidR="002F7351" w:rsidRPr="002F7351" w14:paraId="580D37B0" w14:textId="77777777">
        <w:tc>
          <w:tcPr>
            <w:tcW w:w="1221" w:type="dxa"/>
            <w:shd w:val="clear" w:color="auto" w:fill="auto"/>
            <w:vAlign w:val="center"/>
          </w:tcPr>
          <w:p w14:paraId="65543D9D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BCC8CCB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1424301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114F90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2604C1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A9137DC" w14:textId="77777777" w:rsidR="00F6239C" w:rsidRPr="002F7351" w:rsidRDefault="008A22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0189AF0" w14:textId="36AB0D96" w:rsidR="00F6239C" w:rsidRPr="00314422" w:rsidRDefault="0031442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314422">
              <w:rPr>
                <w:rFonts w:ascii="Tahoma" w:hAnsi="Tahoma" w:cs="Tahoma"/>
                <w:color w:val="FF0000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AFC9C83" w14:textId="77777777" w:rsidR="00F6239C" w:rsidRPr="00314422" w:rsidRDefault="008A229C">
            <w:pPr>
              <w:pStyle w:val="centralniewrubryce"/>
              <w:spacing w:before="0" w:after="0"/>
              <w:rPr>
                <w:rFonts w:ascii="Tahoma" w:hAnsi="Tahoma" w:cs="Tahoma"/>
                <w:b/>
                <w:color w:val="FF0000"/>
              </w:rPr>
            </w:pPr>
            <w:r w:rsidRPr="00314422">
              <w:rPr>
                <w:rFonts w:ascii="Tahoma" w:hAnsi="Tahoma" w:cs="Tahoma"/>
                <w:b/>
                <w:color w:val="FF0000"/>
              </w:rPr>
              <w:t>4</w:t>
            </w:r>
          </w:p>
        </w:tc>
      </w:tr>
    </w:tbl>
    <w:p w14:paraId="0E1E4A36" w14:textId="77777777" w:rsidR="00F6239C" w:rsidRPr="002F7351" w:rsidRDefault="00F6239C">
      <w:pPr>
        <w:pStyle w:val="Podpunkty"/>
        <w:rPr>
          <w:rFonts w:ascii="Tahoma" w:hAnsi="Tahoma" w:cs="Tahoma"/>
          <w:b w:val="0"/>
          <w:sz w:val="16"/>
        </w:rPr>
      </w:pPr>
    </w:p>
    <w:p w14:paraId="3B11A2FA" w14:textId="77777777" w:rsidR="00F6239C" w:rsidRPr="002F7351" w:rsidRDefault="00F6239C">
      <w:pPr>
        <w:pStyle w:val="Podpunkty"/>
        <w:ind w:left="0"/>
        <w:rPr>
          <w:rFonts w:ascii="Tahoma" w:hAnsi="Tahoma" w:cs="Tahoma"/>
        </w:rPr>
      </w:pPr>
    </w:p>
    <w:p w14:paraId="2EA634DA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Metody realizacji zajęć dydaktycznych</w:t>
      </w:r>
    </w:p>
    <w:p w14:paraId="3946557B" w14:textId="77777777" w:rsidR="00F6239C" w:rsidRPr="002F7351" w:rsidRDefault="00F6239C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704F45" w:rsidRPr="002F7351" w14:paraId="18398BDB" w14:textId="77777777">
        <w:tc>
          <w:tcPr>
            <w:tcW w:w="2124" w:type="dxa"/>
            <w:shd w:val="clear" w:color="auto" w:fill="auto"/>
            <w:vAlign w:val="center"/>
          </w:tcPr>
          <w:p w14:paraId="5A4A11B2" w14:textId="77777777" w:rsidR="00F6239C" w:rsidRPr="002F7351" w:rsidRDefault="008A229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695B47A" w14:textId="77777777" w:rsidR="00F6239C" w:rsidRPr="002F7351" w:rsidRDefault="008A229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Metoda realizacji</w:t>
            </w:r>
          </w:p>
        </w:tc>
      </w:tr>
      <w:tr w:rsidR="00704F45" w:rsidRPr="002F7351" w14:paraId="35A82529" w14:textId="77777777">
        <w:tc>
          <w:tcPr>
            <w:tcW w:w="2124" w:type="dxa"/>
            <w:shd w:val="clear" w:color="auto" w:fill="auto"/>
            <w:vAlign w:val="center"/>
          </w:tcPr>
          <w:p w14:paraId="72B71ABC" w14:textId="77777777" w:rsidR="00F6239C" w:rsidRPr="002F7351" w:rsidRDefault="008A2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758997C1" w14:textId="77777777" w:rsidR="00F6239C" w:rsidRPr="002F7351" w:rsidRDefault="008A229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 w:rsidRPr="002F7351">
              <w:rPr>
                <w:rFonts w:ascii="Tahoma" w:hAnsi="Tahoma" w:cs="Tahoma"/>
              </w:rPr>
              <w:t>Informacyjno</w:t>
            </w:r>
            <w:proofErr w:type="spellEnd"/>
            <w:r w:rsidRPr="002F7351">
              <w:rPr>
                <w:rFonts w:ascii="Tahoma" w:hAnsi="Tahoma" w:cs="Tahoma"/>
              </w:rPr>
              <w:t xml:space="preserve"> – problemowy</w:t>
            </w:r>
          </w:p>
          <w:p w14:paraId="3A8FB1E3" w14:textId="1D51C85C" w:rsidR="00F6239C" w:rsidRPr="002F7351" w:rsidRDefault="00704F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704F45" w:rsidRPr="002F7351" w14:paraId="474F1632" w14:textId="77777777">
        <w:tc>
          <w:tcPr>
            <w:tcW w:w="2124" w:type="dxa"/>
            <w:shd w:val="clear" w:color="auto" w:fill="auto"/>
            <w:vAlign w:val="center"/>
          </w:tcPr>
          <w:p w14:paraId="0EA66B9E" w14:textId="77777777" w:rsidR="00F6239C" w:rsidRPr="002F7351" w:rsidRDefault="008A22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17B3815" w14:textId="77777777" w:rsidR="00F6239C" w:rsidRPr="002F7351" w:rsidRDefault="008A229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Ćwiczeniowa – praktyczna</w:t>
            </w:r>
          </w:p>
          <w:p w14:paraId="6EFF107C" w14:textId="77777777" w:rsidR="00704F45" w:rsidRPr="002F7351" w:rsidRDefault="00704F45" w:rsidP="00704F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14:paraId="161BE5E4" w14:textId="4A286480" w:rsidR="00F6239C" w:rsidRPr="002F7351" w:rsidRDefault="00704F45" w:rsidP="00704F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  <w:tr w:rsidR="003133A6" w:rsidRPr="002F7351" w14:paraId="52E9F158" w14:textId="77777777">
        <w:tc>
          <w:tcPr>
            <w:tcW w:w="2124" w:type="dxa"/>
            <w:shd w:val="clear" w:color="auto" w:fill="auto"/>
            <w:vAlign w:val="center"/>
          </w:tcPr>
          <w:p w14:paraId="2B317EE0" w14:textId="73DC9D8C" w:rsidR="003133A6" w:rsidRPr="002F7351" w:rsidRDefault="003133A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635EC51" w14:textId="4FCEEEE5" w:rsidR="006619D9" w:rsidRPr="006619D9" w:rsidRDefault="006619D9" w:rsidP="006619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Autonomiczna i indywidualna praca studenta</w:t>
            </w:r>
          </w:p>
          <w:p w14:paraId="24DD253A" w14:textId="4CBC3516" w:rsidR="003133A6" w:rsidRPr="002F7351" w:rsidRDefault="006619D9" w:rsidP="006619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  <w:b w:val="0"/>
              </w:rPr>
              <w:t xml:space="preserve">Część e-learningowa to kurs do samodzielnej nauki zawierający pliki z najważniejszymi wzorami i regułami niezwykle przydatnymi podczas rozwiązywania ćwiczeń. Dzięki formatowi PDF kursanci mogą je łatwo wydrukować i wykorzystać jako pomoc naukową podczas zajęć i testów. Dodatkowo znajdują się tam ćwiczenia z poprawnymi odpowiedziami, które można wykorzystać do ćwiczenia w domu. Najważniejszą częścią, a zarazem właściwym kursem, jest seria filmów wideo zawierających staranne rozwiązania krok po kroku przykładów na wszystkie podstawowe typy problemów, które student powinien umieć rozwiązać po odbyciu podstawowego kursu </w:t>
            </w:r>
            <w:r>
              <w:rPr>
                <w:rFonts w:ascii="Tahoma" w:hAnsi="Tahoma" w:cs="Tahoma"/>
                <w:b w:val="0"/>
              </w:rPr>
              <w:t>analizy matematycznej</w:t>
            </w:r>
            <w:r w:rsidRPr="006619D9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>W kursie z</w:t>
            </w:r>
            <w:r w:rsidRPr="006619D9">
              <w:rPr>
                <w:rFonts w:ascii="Tahoma" w:hAnsi="Tahoma" w:cs="Tahoma"/>
                <w:b w:val="0"/>
              </w:rPr>
              <w:t>najduj</w:t>
            </w:r>
            <w:r>
              <w:rPr>
                <w:rFonts w:ascii="Tahoma" w:hAnsi="Tahoma" w:cs="Tahoma"/>
                <w:b w:val="0"/>
              </w:rPr>
              <w:t>e</w:t>
            </w:r>
            <w:r w:rsidRPr="006619D9">
              <w:rPr>
                <w:rFonts w:ascii="Tahoma" w:hAnsi="Tahoma" w:cs="Tahoma"/>
                <w:b w:val="0"/>
              </w:rPr>
              <w:t xml:space="preserve"> się również </w:t>
            </w:r>
            <w:r>
              <w:rPr>
                <w:rFonts w:ascii="Tahoma" w:hAnsi="Tahoma" w:cs="Tahoma"/>
                <w:b w:val="0"/>
              </w:rPr>
              <w:t xml:space="preserve">moduł zawierający </w:t>
            </w:r>
            <w:r w:rsidRPr="006619D9">
              <w:rPr>
                <w:rFonts w:ascii="Tahoma" w:hAnsi="Tahoma" w:cs="Tahoma"/>
                <w:b w:val="0"/>
              </w:rPr>
              <w:t>informacje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powtrzeniowe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materiału szkoły </w:t>
            </w:r>
            <w:proofErr w:type="spellStart"/>
            <w:r>
              <w:rPr>
                <w:rFonts w:ascii="Tahoma" w:hAnsi="Tahoma" w:cs="Tahoma"/>
                <w:b w:val="0"/>
              </w:rPr>
              <w:t>śreniej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bez których niemożliwe jest zrozumienie zagadnień analizy matematycznej.</w:t>
            </w:r>
          </w:p>
        </w:tc>
      </w:tr>
    </w:tbl>
    <w:p w14:paraId="4013691C" w14:textId="77777777" w:rsidR="00F6239C" w:rsidRPr="002F7351" w:rsidRDefault="00F6239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43B4350F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 xml:space="preserve">Treści kształcenia </w:t>
      </w:r>
      <w:r w:rsidRPr="002F7351">
        <w:rPr>
          <w:rFonts w:ascii="Tahoma" w:hAnsi="Tahoma" w:cs="Tahoma"/>
          <w:b w:val="0"/>
          <w:sz w:val="20"/>
        </w:rPr>
        <w:t>(oddzielnie dla każdej formy zajęć)</w:t>
      </w:r>
    </w:p>
    <w:p w14:paraId="73644AC6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959553" w14:textId="77777777" w:rsidR="00F6239C" w:rsidRPr="002F7351" w:rsidRDefault="008A229C">
      <w:pPr>
        <w:pStyle w:val="Podpunkty"/>
        <w:ind w:left="0"/>
        <w:rPr>
          <w:rFonts w:ascii="Tahoma" w:hAnsi="Tahoma" w:cs="Tahoma"/>
          <w:smallCaps/>
        </w:rPr>
      </w:pPr>
      <w:r w:rsidRPr="002F7351">
        <w:rPr>
          <w:rFonts w:ascii="Tahoma" w:hAnsi="Tahoma" w:cs="Tahoma"/>
          <w:smallCaps/>
        </w:rPr>
        <w:t>Wykład</w:t>
      </w:r>
    </w:p>
    <w:p w14:paraId="2A8E73AF" w14:textId="77777777" w:rsidR="00F6239C" w:rsidRPr="002F7351" w:rsidRDefault="00F6239C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9216"/>
      </w:tblGrid>
      <w:tr w:rsidR="00704F45" w:rsidRPr="002F7351" w14:paraId="047A1A16" w14:textId="77777777" w:rsidTr="00CD3F06">
        <w:trPr>
          <w:cantSplit/>
          <w:trHeight w:val="4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D4F2" w14:textId="77777777" w:rsidR="00F6239C" w:rsidRPr="002F7351" w:rsidRDefault="008A229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E0F9F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t>Treści kształcenia realizowane w ramach wykładów</w:t>
            </w:r>
          </w:p>
        </w:tc>
      </w:tr>
      <w:tr w:rsidR="00704F45" w:rsidRPr="002F7351" w14:paraId="4E06ECF7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770DE" w14:textId="1DC2D015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1DB4C" w14:textId="2BF29DF5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Własności funkcji i działania na funkcjach. Przegląd funkcji elementarnych</w:t>
            </w:r>
          </w:p>
        </w:tc>
      </w:tr>
      <w:tr w:rsidR="00704F45" w:rsidRPr="002F7351" w14:paraId="2A3209EC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DB152" w14:textId="1585583A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87EB7" w14:textId="1669B721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Granica funkcji i ciągłość funkcji</w:t>
            </w:r>
          </w:p>
        </w:tc>
      </w:tr>
      <w:tr w:rsidR="00704F45" w:rsidRPr="002F7351" w14:paraId="58D382B6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7B99" w14:textId="00E5C5EF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86C1" w14:textId="0090A381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Pochodne funkcji i jej interpretacja. Różniczkowalność funkcji</w:t>
            </w:r>
          </w:p>
        </w:tc>
      </w:tr>
      <w:tr w:rsidR="00704F45" w:rsidRPr="002F7351" w14:paraId="50BAD74F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6FD6" w14:textId="0DB86F83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137E9" w14:textId="0214B287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Zastosowania pochodnej</w:t>
            </w:r>
          </w:p>
        </w:tc>
      </w:tr>
      <w:tr w:rsidR="00704F45" w:rsidRPr="002F7351" w14:paraId="0B6B7981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E098" w14:textId="0E4C1811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FA76" w14:textId="03D3C415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704F45" w:rsidRPr="002F7351" w14:paraId="78D72C78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0E46" w14:textId="60CD81C9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D670D" w14:textId="57D1754F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Całka nieoznaczona</w:t>
            </w:r>
          </w:p>
        </w:tc>
      </w:tr>
      <w:tr w:rsidR="002F7351" w:rsidRPr="002F7351" w14:paraId="599DE3A8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B229" w14:textId="198E4D90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F84FF" w14:textId="03425C71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Całka oznaczona i jej zastosowania</w:t>
            </w:r>
          </w:p>
        </w:tc>
      </w:tr>
      <w:tr w:rsidR="002F7351" w:rsidRPr="002F7351" w14:paraId="05E538EF" w14:textId="77777777" w:rsidTr="00CD3F06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692C" w14:textId="23E10756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90AE" w14:textId="4EBE536D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Zastosowanie rachunku różniczkowego i całkowego w różnych dziedzinach nauk</w:t>
            </w:r>
          </w:p>
        </w:tc>
      </w:tr>
    </w:tbl>
    <w:p w14:paraId="1E8F4545" w14:textId="77777777" w:rsidR="00F6239C" w:rsidRPr="002F7351" w:rsidRDefault="00F6239C">
      <w:pPr>
        <w:pStyle w:val="Podpunkty"/>
        <w:ind w:left="0"/>
        <w:rPr>
          <w:rFonts w:ascii="Tahoma" w:hAnsi="Tahoma" w:cs="Tahoma"/>
          <w:smallCaps/>
        </w:rPr>
      </w:pPr>
    </w:p>
    <w:p w14:paraId="79613337" w14:textId="77777777" w:rsidR="00F6239C" w:rsidRPr="002F7351" w:rsidRDefault="008A229C">
      <w:pPr>
        <w:pStyle w:val="Podpunkty"/>
        <w:ind w:left="0"/>
        <w:rPr>
          <w:rFonts w:ascii="Tahoma" w:hAnsi="Tahoma" w:cs="Tahoma"/>
          <w:smallCaps/>
        </w:rPr>
      </w:pPr>
      <w:r w:rsidRPr="002F7351">
        <w:rPr>
          <w:rFonts w:ascii="Tahoma" w:hAnsi="Tahoma" w:cs="Tahoma"/>
          <w:smallCaps/>
        </w:rPr>
        <w:t xml:space="preserve">Ćwiczenia </w:t>
      </w:r>
    </w:p>
    <w:p w14:paraId="20F6CC4E" w14:textId="77777777" w:rsidR="00F6239C" w:rsidRPr="002F7351" w:rsidRDefault="00F6239C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704F45" w:rsidRPr="002F7351" w14:paraId="14A76491" w14:textId="77777777" w:rsidTr="00CD3F06">
        <w:trPr>
          <w:cantSplit/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8819C" w14:textId="77777777" w:rsidR="00F6239C" w:rsidRPr="002F7351" w:rsidRDefault="008A229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lastRenderedPageBreak/>
              <w:t>Lp.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11D21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704F45" w:rsidRPr="002F7351" w14:paraId="44155F17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9039" w14:textId="50DF3BBC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9993" w14:textId="201964FD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Własności funkcji</w:t>
            </w:r>
          </w:p>
        </w:tc>
      </w:tr>
      <w:tr w:rsidR="00704F45" w:rsidRPr="002F7351" w14:paraId="46990102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8EB4D" w14:textId="61E57A91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AA9C" w14:textId="053A28CF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Granica funkcji</w:t>
            </w:r>
          </w:p>
        </w:tc>
      </w:tr>
      <w:tr w:rsidR="002F7351" w:rsidRPr="002F7351" w14:paraId="34B11C9A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1AB2" w14:textId="6A709EE3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1ECB" w14:textId="5B3EEADC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Pochodna funkcji</w:t>
            </w:r>
          </w:p>
        </w:tc>
      </w:tr>
      <w:tr w:rsidR="002F7351" w:rsidRPr="002F7351" w14:paraId="67733195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39CFA" w14:textId="0A028C0E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9FC5D" w14:textId="78C845CC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Elementy badania przebiegu zmienności funkcji (ekstrema lokalne, przedziały monotoniczności, przedziały wypukłości, asymptoty)</w:t>
            </w:r>
          </w:p>
        </w:tc>
      </w:tr>
      <w:tr w:rsidR="002F7351" w:rsidRPr="002F7351" w14:paraId="72E284E9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FB59" w14:textId="5188809B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3E95" w14:textId="1AF09B05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Całka nieoznaczona i metody całkowania</w:t>
            </w:r>
          </w:p>
        </w:tc>
      </w:tr>
      <w:tr w:rsidR="002F7351" w:rsidRPr="002F7351" w14:paraId="54BE0D82" w14:textId="77777777" w:rsidTr="00CD3F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D94C" w14:textId="1F72E937" w:rsidR="00704F45" w:rsidRPr="002F7351" w:rsidRDefault="00704F45" w:rsidP="00704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2F735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AF321" w14:textId="60EBF4CC" w:rsidR="00704F45" w:rsidRPr="002F7351" w:rsidRDefault="00704F45" w:rsidP="00704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Całka oznaczona i jej zastosowanie (obliczanie pól powierzchni figur płaskich)</w:t>
            </w:r>
          </w:p>
        </w:tc>
      </w:tr>
    </w:tbl>
    <w:p w14:paraId="76C87780" w14:textId="649F091B" w:rsidR="00F6239C" w:rsidRDefault="00F6239C">
      <w:pPr>
        <w:pStyle w:val="Podpunkty"/>
        <w:ind w:left="0"/>
        <w:rPr>
          <w:rFonts w:ascii="Tahoma" w:hAnsi="Tahoma" w:cs="Tahoma"/>
          <w:b w:val="0"/>
          <w:smallCaps/>
        </w:rPr>
      </w:pPr>
    </w:p>
    <w:p w14:paraId="164AF724" w14:textId="50E425F3" w:rsidR="003133A6" w:rsidRDefault="003133A6" w:rsidP="003133A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9074"/>
      </w:tblGrid>
      <w:tr w:rsidR="003133A6" w14:paraId="73388581" w14:textId="77777777" w:rsidTr="00DE688F">
        <w:trPr>
          <w:cantSplit/>
          <w:trHeight w:val="73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7D4D4" w14:textId="77777777" w:rsidR="003133A6" w:rsidRDefault="003133A6" w:rsidP="00DE688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C9E0F" w14:textId="77777777" w:rsidR="003133A6" w:rsidRDefault="003133A6" w:rsidP="00DE688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133A6" w14:paraId="2D7868BF" w14:textId="77777777" w:rsidTr="00DE688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6A0D2" w14:textId="77777777" w:rsidR="003133A6" w:rsidRDefault="003133A6" w:rsidP="00DE688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474FA" w14:textId="2A4A22A7" w:rsidR="003133A6" w:rsidRDefault="006619D9" w:rsidP="006619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 xml:space="preserve">Granice funkcji, w tym formy nieoznaczone i reguła </w:t>
            </w:r>
            <w:proofErr w:type="spellStart"/>
            <w:r w:rsidRPr="006619D9">
              <w:rPr>
                <w:rFonts w:ascii="Tahoma" w:hAnsi="Tahoma" w:cs="Tahoma"/>
              </w:rPr>
              <w:t>l'Hospitala</w:t>
            </w:r>
            <w:proofErr w:type="spellEnd"/>
            <w:r w:rsidRPr="006619D9">
              <w:rPr>
                <w:rFonts w:ascii="Tahoma" w:hAnsi="Tahoma" w:cs="Tahoma"/>
              </w:rPr>
              <w:t xml:space="preserve"> [najważniejsze wzory i własności]</w:t>
            </w:r>
          </w:p>
        </w:tc>
      </w:tr>
      <w:tr w:rsidR="006619D9" w14:paraId="3D9DBC23" w14:textId="77777777" w:rsidTr="00DE688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9EF5D" w14:textId="42F60FC7" w:rsidR="006619D9" w:rsidRDefault="006619D9" w:rsidP="00DE688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08791" w14:textId="7F50415D" w:rsidR="006619D9" w:rsidRPr="006619D9" w:rsidRDefault="004470BA" w:rsidP="004470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Podstawowe pochodne i metody ich obliczania</w:t>
            </w:r>
          </w:p>
        </w:tc>
      </w:tr>
      <w:tr w:rsidR="006619D9" w14:paraId="21BD6878" w14:textId="77777777" w:rsidTr="00DE688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C26A3" w14:textId="3EAC7283" w:rsidR="006619D9" w:rsidRDefault="006619D9" w:rsidP="00DE688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3046B" w14:textId="44189D1D" w:rsidR="006619D9" w:rsidRPr="006619D9" w:rsidRDefault="004470BA" w:rsidP="004470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Szkicowanie krzywej kroki zmierzające do sporządzenia wykresu danej funkcji</w:t>
            </w:r>
          </w:p>
        </w:tc>
      </w:tr>
      <w:tr w:rsidR="006619D9" w14:paraId="26CE60D9" w14:textId="77777777" w:rsidTr="00DE688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8485B" w14:textId="5B8D80B3" w:rsidR="006619D9" w:rsidRDefault="006619D9" w:rsidP="00DE688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CA2CC" w14:textId="3852306D" w:rsidR="006619D9" w:rsidRPr="006619D9" w:rsidRDefault="004470BA" w:rsidP="004470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Podstawowe całki nieokreślone i metody ich obliczania</w:t>
            </w:r>
          </w:p>
        </w:tc>
      </w:tr>
      <w:tr w:rsidR="006619D9" w14:paraId="49ED75B6" w14:textId="77777777" w:rsidTr="006619D9">
        <w:trPr>
          <w:trHeight w:val="2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0BAB" w14:textId="39CF633F" w:rsidR="006619D9" w:rsidRDefault="006619D9" w:rsidP="00DE688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82FF" w14:textId="51B8C45E" w:rsidR="006619D9" w:rsidRPr="006619D9" w:rsidRDefault="004470BA" w:rsidP="006619D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Twierdzenie Newtona-Leibniza i obliczanie pola powierzchni między danymi krzywymi</w:t>
            </w:r>
          </w:p>
        </w:tc>
      </w:tr>
    </w:tbl>
    <w:p w14:paraId="442D3B5B" w14:textId="77777777" w:rsidR="003133A6" w:rsidRPr="002F7351" w:rsidRDefault="003133A6">
      <w:pPr>
        <w:pStyle w:val="Podpunkty"/>
        <w:ind w:left="0"/>
        <w:rPr>
          <w:rFonts w:ascii="Tahoma" w:hAnsi="Tahoma" w:cs="Tahoma"/>
          <w:b w:val="0"/>
          <w:smallCaps/>
        </w:rPr>
      </w:pPr>
    </w:p>
    <w:p w14:paraId="786884A8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B6068F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E267A95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704F45" w:rsidRPr="002F7351" w14:paraId="1D94963B" w14:textId="77777777" w:rsidTr="007175BC">
        <w:tc>
          <w:tcPr>
            <w:tcW w:w="3260" w:type="dxa"/>
            <w:shd w:val="clear" w:color="auto" w:fill="auto"/>
          </w:tcPr>
          <w:p w14:paraId="35398FC7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7C4DA379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49856586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Treści kształcenia</w:t>
            </w:r>
          </w:p>
        </w:tc>
      </w:tr>
      <w:tr w:rsidR="00704F45" w:rsidRPr="002F7351" w14:paraId="0810BB87" w14:textId="77777777" w:rsidTr="00EB24A5">
        <w:tc>
          <w:tcPr>
            <w:tcW w:w="3260" w:type="dxa"/>
            <w:vAlign w:val="center"/>
          </w:tcPr>
          <w:p w14:paraId="68541306" w14:textId="7ABE6CB1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57" w:type="dxa"/>
            <w:vAlign w:val="center"/>
          </w:tcPr>
          <w:p w14:paraId="7C6AB2DB" w14:textId="5DD59519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C1</w:t>
            </w:r>
          </w:p>
        </w:tc>
        <w:tc>
          <w:tcPr>
            <w:tcW w:w="3264" w:type="dxa"/>
            <w:vAlign w:val="center"/>
          </w:tcPr>
          <w:p w14:paraId="245C680F" w14:textId="23ADABE0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W1 – W8</w:t>
            </w:r>
          </w:p>
        </w:tc>
      </w:tr>
      <w:tr w:rsidR="00704F45" w:rsidRPr="002F7351" w14:paraId="32590024" w14:textId="77777777" w:rsidTr="00EB24A5">
        <w:tc>
          <w:tcPr>
            <w:tcW w:w="3260" w:type="dxa"/>
            <w:vAlign w:val="center"/>
          </w:tcPr>
          <w:p w14:paraId="04F6E6BD" w14:textId="10898496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57" w:type="dxa"/>
            <w:vAlign w:val="center"/>
          </w:tcPr>
          <w:p w14:paraId="0EFE9916" w14:textId="31023703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64" w:type="dxa"/>
            <w:vAlign w:val="center"/>
          </w:tcPr>
          <w:p w14:paraId="58438BDA" w14:textId="6BAA5205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Cw1 – Cw4</w:t>
            </w:r>
            <w:r w:rsidR="00710778">
              <w:rPr>
                <w:rFonts w:ascii="Tahoma" w:hAnsi="Tahoma" w:cs="Tahoma"/>
                <w:b w:val="0"/>
                <w:bCs/>
              </w:rPr>
              <w:t xml:space="preserve">, </w:t>
            </w:r>
            <w:r w:rsidR="00710778">
              <w:rPr>
                <w:rFonts w:ascii="Tahoma" w:hAnsi="Tahoma" w:cs="Tahoma"/>
                <w:b w:val="0"/>
              </w:rPr>
              <w:t>eL1- eL</w:t>
            </w:r>
            <w:r w:rsidR="00710778">
              <w:rPr>
                <w:rFonts w:ascii="Tahoma" w:hAnsi="Tahoma" w:cs="Tahoma"/>
                <w:b w:val="0"/>
                <w:smallCaps/>
              </w:rPr>
              <w:t>3</w:t>
            </w:r>
          </w:p>
        </w:tc>
      </w:tr>
      <w:tr w:rsidR="00704F45" w:rsidRPr="00710778" w14:paraId="109479DC" w14:textId="77777777" w:rsidTr="00EB24A5">
        <w:tc>
          <w:tcPr>
            <w:tcW w:w="3260" w:type="dxa"/>
            <w:vAlign w:val="center"/>
          </w:tcPr>
          <w:p w14:paraId="1B6725AB" w14:textId="462FBE2E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trike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57" w:type="dxa"/>
            <w:vAlign w:val="center"/>
          </w:tcPr>
          <w:p w14:paraId="5F1CDAA0" w14:textId="7BD9CBAD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trike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64" w:type="dxa"/>
            <w:vAlign w:val="center"/>
          </w:tcPr>
          <w:p w14:paraId="70FC0D3B" w14:textId="0EBD60F9" w:rsidR="00704F45" w:rsidRPr="00710778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trike/>
                <w:lang w:val="en-GB"/>
              </w:rPr>
            </w:pPr>
            <w:r w:rsidRPr="00710778">
              <w:rPr>
                <w:rFonts w:ascii="Tahoma" w:hAnsi="Tahoma" w:cs="Tahoma"/>
                <w:b w:val="0"/>
                <w:bCs/>
                <w:lang w:val="en-GB"/>
              </w:rPr>
              <w:t>Cw1, Cw5-Cw6</w:t>
            </w:r>
            <w:r w:rsidR="00710778" w:rsidRPr="00710778">
              <w:rPr>
                <w:rFonts w:ascii="Tahoma" w:hAnsi="Tahoma" w:cs="Tahoma"/>
                <w:b w:val="0"/>
                <w:bCs/>
                <w:lang w:val="en-GB"/>
              </w:rPr>
              <w:t xml:space="preserve">, </w:t>
            </w:r>
            <w:r w:rsidR="00710778" w:rsidRPr="00710778">
              <w:rPr>
                <w:rFonts w:ascii="Tahoma" w:hAnsi="Tahoma" w:cs="Tahoma"/>
                <w:b w:val="0"/>
                <w:lang w:val="en-GB"/>
              </w:rPr>
              <w:t>eL</w:t>
            </w:r>
            <w:r w:rsidR="00710778">
              <w:rPr>
                <w:rFonts w:ascii="Tahoma" w:hAnsi="Tahoma" w:cs="Tahoma"/>
                <w:b w:val="0"/>
                <w:lang w:val="en-GB"/>
              </w:rPr>
              <w:t>4</w:t>
            </w:r>
            <w:r w:rsidR="00710778" w:rsidRPr="00710778">
              <w:rPr>
                <w:rFonts w:ascii="Tahoma" w:hAnsi="Tahoma" w:cs="Tahoma"/>
                <w:b w:val="0"/>
                <w:lang w:val="en-GB"/>
              </w:rPr>
              <w:t>- eL</w:t>
            </w:r>
            <w:r w:rsidR="00710778">
              <w:rPr>
                <w:rFonts w:ascii="Tahoma" w:hAnsi="Tahoma" w:cs="Tahoma"/>
                <w:b w:val="0"/>
                <w:smallCaps/>
                <w:lang w:val="en-GB"/>
              </w:rPr>
              <w:t>5</w:t>
            </w:r>
          </w:p>
        </w:tc>
      </w:tr>
    </w:tbl>
    <w:p w14:paraId="1018F3B9" w14:textId="77777777" w:rsidR="00F6239C" w:rsidRPr="00710778" w:rsidRDefault="00F6239C">
      <w:pPr>
        <w:pStyle w:val="Podpunkty"/>
        <w:ind w:left="0"/>
        <w:rPr>
          <w:rFonts w:ascii="Tahoma" w:hAnsi="Tahoma" w:cs="Tahoma"/>
          <w:b w:val="0"/>
          <w:sz w:val="24"/>
          <w:lang w:val="en-GB"/>
        </w:rPr>
      </w:pPr>
    </w:p>
    <w:p w14:paraId="284AAC1E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 xml:space="preserve">Metody weryfikacji efektów uczenia się </w:t>
      </w:r>
      <w:r w:rsidRPr="002F7351">
        <w:rPr>
          <w:rFonts w:ascii="Tahoma" w:hAnsi="Tahoma" w:cs="Tahoma"/>
          <w:b w:val="0"/>
          <w:sz w:val="20"/>
        </w:rPr>
        <w:t>(w odniesieniu do poszczególnych efektów)</w:t>
      </w:r>
    </w:p>
    <w:p w14:paraId="53B9BF4F" w14:textId="77777777" w:rsidR="00F6239C" w:rsidRPr="002F7351" w:rsidRDefault="00F6239C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204"/>
        <w:gridCol w:w="1955"/>
        <w:gridCol w:w="2944"/>
        <w:gridCol w:w="3260"/>
      </w:tblGrid>
      <w:tr w:rsidR="00704F45" w:rsidRPr="002F7351" w14:paraId="06126C9F" w14:textId="77777777" w:rsidTr="00704F45">
        <w:tc>
          <w:tcPr>
            <w:tcW w:w="1622" w:type="dxa"/>
            <w:gridSpan w:val="2"/>
            <w:shd w:val="clear" w:color="auto" w:fill="auto"/>
            <w:vAlign w:val="center"/>
          </w:tcPr>
          <w:p w14:paraId="17ED0D52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  <w:szCs w:val="20"/>
              </w:rPr>
              <w:t>Efekt uczenia się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7C24D189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t>Metoda oceny</w:t>
            </w:r>
          </w:p>
        </w:tc>
        <w:tc>
          <w:tcPr>
            <w:tcW w:w="6204" w:type="dxa"/>
            <w:gridSpan w:val="2"/>
            <w:shd w:val="clear" w:color="auto" w:fill="auto"/>
            <w:vAlign w:val="center"/>
          </w:tcPr>
          <w:p w14:paraId="2B87714D" w14:textId="77777777" w:rsidR="00F6239C" w:rsidRPr="002F7351" w:rsidRDefault="008A22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2F7351">
              <w:rPr>
                <w:rFonts w:ascii="Tahoma" w:hAnsi="Tahoma" w:cs="Tahoma"/>
                <w:szCs w:val="20"/>
              </w:rPr>
              <w:t>Forma zajęć, w ramach której następuje weryfikacja efektów kształcenia</w:t>
            </w:r>
          </w:p>
        </w:tc>
      </w:tr>
      <w:tr w:rsidR="00704F45" w:rsidRPr="002F7351" w14:paraId="0F96FBDA" w14:textId="77777777" w:rsidTr="00DD587F">
        <w:tc>
          <w:tcPr>
            <w:tcW w:w="1418" w:type="dxa"/>
            <w:vAlign w:val="center"/>
          </w:tcPr>
          <w:p w14:paraId="0BDDB47B" w14:textId="77777777" w:rsidR="007175BC" w:rsidRPr="002F7351" w:rsidRDefault="007175BC" w:rsidP="009C75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gridSpan w:val="3"/>
            <w:vAlign w:val="center"/>
          </w:tcPr>
          <w:p w14:paraId="5361864F" w14:textId="77777777" w:rsidR="007175BC" w:rsidRPr="002F7351" w:rsidRDefault="007175BC" w:rsidP="009C75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Test – pytania zamknięte</w:t>
            </w:r>
          </w:p>
        </w:tc>
        <w:tc>
          <w:tcPr>
            <w:tcW w:w="3260" w:type="dxa"/>
            <w:vAlign w:val="center"/>
          </w:tcPr>
          <w:p w14:paraId="5F6A644E" w14:textId="77777777" w:rsidR="007175BC" w:rsidRPr="002F7351" w:rsidRDefault="007175BC" w:rsidP="009C75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04F45" w:rsidRPr="002F7351" w14:paraId="62D0F28E" w14:textId="77777777" w:rsidTr="00DD587F">
        <w:tc>
          <w:tcPr>
            <w:tcW w:w="1418" w:type="dxa"/>
            <w:vAlign w:val="center"/>
          </w:tcPr>
          <w:p w14:paraId="2E4882CF" w14:textId="38FC51D7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gridSpan w:val="3"/>
            <w:vMerge w:val="restart"/>
            <w:vAlign w:val="center"/>
          </w:tcPr>
          <w:p w14:paraId="2ECF03E9" w14:textId="77777777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Pyt. otwarte - zadanie do rozwiązania</w:t>
            </w:r>
          </w:p>
        </w:tc>
        <w:tc>
          <w:tcPr>
            <w:tcW w:w="3260" w:type="dxa"/>
            <w:vMerge w:val="restart"/>
            <w:vAlign w:val="center"/>
          </w:tcPr>
          <w:p w14:paraId="56D5CAC6" w14:textId="3070ADCC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F7351">
              <w:rPr>
                <w:rFonts w:ascii="Tahoma" w:hAnsi="Tahoma" w:cs="Tahoma"/>
                <w:b w:val="0"/>
              </w:rPr>
              <w:t>Ćwiczenia</w:t>
            </w:r>
            <w:r w:rsidR="00710778">
              <w:rPr>
                <w:rFonts w:ascii="Tahoma" w:hAnsi="Tahoma" w:cs="Tahoma"/>
                <w:b w:val="0"/>
              </w:rPr>
              <w:t>, E-learning</w:t>
            </w:r>
          </w:p>
        </w:tc>
      </w:tr>
      <w:tr w:rsidR="00704F45" w:rsidRPr="002F7351" w14:paraId="67BAEEAA" w14:textId="77777777" w:rsidTr="00DD587F">
        <w:tc>
          <w:tcPr>
            <w:tcW w:w="1418" w:type="dxa"/>
            <w:vAlign w:val="center"/>
          </w:tcPr>
          <w:p w14:paraId="04F62F9F" w14:textId="1E1BF151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trike/>
              </w:rPr>
            </w:pPr>
            <w:r w:rsidRPr="002F735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gridSpan w:val="3"/>
            <w:vMerge/>
            <w:vAlign w:val="center"/>
          </w:tcPr>
          <w:p w14:paraId="738D87CD" w14:textId="77777777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79FC7A6" w14:textId="77777777" w:rsidR="00704F45" w:rsidRPr="002F7351" w:rsidRDefault="00704F45" w:rsidP="00704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49967C53" w14:textId="77777777" w:rsidR="007175BC" w:rsidRPr="002F7351" w:rsidRDefault="007175BC">
      <w:pPr>
        <w:pStyle w:val="Podpunkty"/>
        <w:ind w:left="0"/>
        <w:textAlignment w:val="auto"/>
        <w:rPr>
          <w:rFonts w:ascii="Tahoma" w:hAnsi="Tahoma" w:cs="Tahoma"/>
        </w:rPr>
      </w:pPr>
    </w:p>
    <w:p w14:paraId="2D2C6AAC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051F41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Kryteria oceny stopnia osiągnięcia 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36"/>
        <w:gridCol w:w="1934"/>
        <w:gridCol w:w="1994"/>
        <w:gridCol w:w="2102"/>
      </w:tblGrid>
      <w:tr w:rsidR="00704F45" w:rsidRPr="002F7351" w14:paraId="2BDC5C36" w14:textId="77777777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CC121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Efekt</w:t>
            </w:r>
          </w:p>
          <w:p w14:paraId="31D9D187" w14:textId="77777777" w:rsidR="00F6239C" w:rsidRPr="002F7351" w:rsidRDefault="008A229C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E6E9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Na ocenę 2</w:t>
            </w:r>
          </w:p>
          <w:p w14:paraId="3D723B55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AF8AE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Na ocenę 3</w:t>
            </w:r>
          </w:p>
          <w:p w14:paraId="57030C04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student potrafi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E95E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Na ocenę 4</w:t>
            </w:r>
          </w:p>
          <w:p w14:paraId="773594E9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student potrafi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9FB6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Na ocenę 5</w:t>
            </w:r>
          </w:p>
          <w:p w14:paraId="2961E6B4" w14:textId="77777777" w:rsidR="00F6239C" w:rsidRPr="002F7351" w:rsidRDefault="008A229C">
            <w:pPr>
              <w:pStyle w:val="Nagwkitablic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student potrafi</w:t>
            </w:r>
          </w:p>
        </w:tc>
      </w:tr>
      <w:tr w:rsidR="00704F45" w:rsidRPr="002F7351" w14:paraId="54912CA8" w14:textId="77777777" w:rsidTr="007175BC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4EC5" w14:textId="77777777" w:rsidR="007175BC" w:rsidRPr="002F7351" w:rsidRDefault="007175BC" w:rsidP="007175B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P_W01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BC86" w14:textId="77777777" w:rsidR="007175BC" w:rsidRPr="002F7351" w:rsidRDefault="007175BC" w:rsidP="007175BC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Wybrać poprawne odpowiedzi w więcej niż 50% pytań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3C2A" w14:textId="77777777" w:rsidR="007175BC" w:rsidRPr="002F7351" w:rsidRDefault="007175BC" w:rsidP="007175BC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 xml:space="preserve">Wybrać poprawne odpowiedzi w więcej niż 50% pytań i mniej niż 75% pytań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60F25" w14:textId="77777777" w:rsidR="007175BC" w:rsidRPr="002F7351" w:rsidRDefault="007175BC" w:rsidP="007175BC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 xml:space="preserve">Wybrać poprawne odpowiedzi w więcej niż (lub równe) 75% pytań i mniej niż 90% pytań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C9E4" w14:textId="77777777" w:rsidR="007175BC" w:rsidRPr="002F7351" w:rsidRDefault="007175BC" w:rsidP="007175BC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 xml:space="preserve">Wybrać poprawne odpowiedzi w więcej niż (lub równe) 90% pytań </w:t>
            </w:r>
          </w:p>
        </w:tc>
      </w:tr>
      <w:tr w:rsidR="00704F45" w:rsidRPr="002F7351" w14:paraId="2755F7E4" w14:textId="77777777" w:rsidTr="007175BC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1A8C" w14:textId="77777777" w:rsidR="00704F45" w:rsidRPr="002F7351" w:rsidRDefault="00704F45" w:rsidP="00704F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P_U01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4DD2" w14:textId="3438D0EE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obliczać pochodnej funkcji i poprawnie badać elementy przebiegu zmienności (asymptoty, ekstrema lokalne, przedziały monotoniczności, przedziały wypukłości) na prostych przykładach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4266A" w14:textId="50031096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obliczać proste pochodne funkcji lub badać elementy przebiegu zmienności (asymptoty, ekstrema lokalne, przedziały monotoniczności, przedziały wypukłości)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8208" w14:textId="3AF7D58C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obliczać pochodne funkcji i badać niektóre elementy przebiegu zmienności (asymptoty, ekstrema lokalne, przedziały monotoniczności, przedziały wypukłości)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385C" w14:textId="286E0BFB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obliczać pochodne funkcji i badać elementy przebiegu zmienności (asymptoty, ekstrema lokalne, przedziały monotoniczności, przedziały wypukłości)</w:t>
            </w:r>
          </w:p>
        </w:tc>
      </w:tr>
      <w:tr w:rsidR="002F7351" w:rsidRPr="002F7351" w14:paraId="542B3691" w14:textId="77777777" w:rsidTr="007175BC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EE0D9" w14:textId="26AFB073" w:rsidR="00704F45" w:rsidRPr="002F7351" w:rsidRDefault="00704F45" w:rsidP="00704F4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F7351">
              <w:rPr>
                <w:rFonts w:ascii="Tahoma" w:hAnsi="Tahoma" w:cs="Tahoma"/>
              </w:rPr>
              <w:t>P_U02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DDD7" w14:textId="3D10EC37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obliczać całki nieoz</w:t>
            </w:r>
            <w:r w:rsidRPr="002F7351">
              <w:rPr>
                <w:rFonts w:ascii="Tahoma" w:hAnsi="Tahoma" w:cs="Tahoma"/>
                <w:sz w:val="20"/>
              </w:rPr>
              <w:lastRenderedPageBreak/>
              <w:t>naczonej i całki oznaczonej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F686E" w14:textId="4D42DBE9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lastRenderedPageBreak/>
              <w:t xml:space="preserve">obliczać proste całki </w:t>
            </w:r>
            <w:r w:rsidRPr="002F7351">
              <w:rPr>
                <w:rFonts w:ascii="Tahoma" w:hAnsi="Tahoma" w:cs="Tahoma"/>
                <w:sz w:val="20"/>
              </w:rPr>
              <w:lastRenderedPageBreak/>
              <w:t>nieoznaczone lub całki oznaczone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3050" w14:textId="18FB62FF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lastRenderedPageBreak/>
              <w:t>obliczać całki nieoz</w:t>
            </w:r>
            <w:r w:rsidRPr="002F7351">
              <w:rPr>
                <w:rFonts w:ascii="Tahoma" w:hAnsi="Tahoma" w:cs="Tahoma"/>
                <w:sz w:val="20"/>
              </w:rPr>
              <w:lastRenderedPageBreak/>
              <w:t>naczone i całki oznaczone i/lub stosować całki oznaczone do obliczania pola obszaru zawartego między dwoma prostymi/krzywymi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135A" w14:textId="7F1192F2" w:rsidR="00704F45" w:rsidRPr="002F7351" w:rsidRDefault="00704F45" w:rsidP="00704F45">
            <w:pPr>
              <w:pStyle w:val="wrubrycemn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lastRenderedPageBreak/>
              <w:t xml:space="preserve">obliczać wszystkie całki </w:t>
            </w:r>
            <w:r w:rsidRPr="002F7351">
              <w:rPr>
                <w:rFonts w:ascii="Tahoma" w:hAnsi="Tahoma" w:cs="Tahoma"/>
                <w:sz w:val="20"/>
              </w:rPr>
              <w:lastRenderedPageBreak/>
              <w:t>nieoznaczone i całki oznaczone oraz wyznaczać pole obszaru zawartego pomiędzy prostymi/krzywymi</w:t>
            </w:r>
          </w:p>
        </w:tc>
      </w:tr>
    </w:tbl>
    <w:p w14:paraId="5E5F3D3F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BD7514" w14:textId="77777777" w:rsidR="00F6239C" w:rsidRPr="002F7351" w:rsidRDefault="008A229C">
      <w:pPr>
        <w:pStyle w:val="Podpunkty"/>
        <w:numPr>
          <w:ilvl w:val="1"/>
          <w:numId w:val="2"/>
        </w:numPr>
        <w:ind w:left="0" w:firstLine="0"/>
        <w:textAlignment w:val="auto"/>
        <w:rPr>
          <w:rFonts w:ascii="Tahoma" w:hAnsi="Tahoma" w:cs="Tahoma"/>
        </w:rPr>
      </w:pPr>
      <w:r w:rsidRPr="002F7351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04F45" w:rsidRPr="002F7351" w14:paraId="39BE2DF2" w14:textId="77777777">
        <w:tc>
          <w:tcPr>
            <w:tcW w:w="9778" w:type="dxa"/>
            <w:shd w:val="clear" w:color="auto" w:fill="auto"/>
          </w:tcPr>
          <w:p w14:paraId="2D4135EA" w14:textId="77777777" w:rsidR="00F6239C" w:rsidRPr="002F7351" w:rsidRDefault="008A229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F7351" w:rsidRPr="002F7351" w14:paraId="3927E08C" w14:textId="77777777">
        <w:tc>
          <w:tcPr>
            <w:tcW w:w="9778" w:type="dxa"/>
            <w:shd w:val="clear" w:color="auto" w:fill="auto"/>
            <w:vAlign w:val="center"/>
          </w:tcPr>
          <w:p w14:paraId="07789CE6" w14:textId="493CC402" w:rsidR="002F7351" w:rsidRPr="002F7351" w:rsidRDefault="002F73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2F73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Thomas, G. B., Weir, M. D., Hass, J., Giordano, F. R., &amp; Korkmaz, R. (2016). Thomas' calculus. Boston, Pear-son Education.</w:t>
            </w:r>
          </w:p>
        </w:tc>
      </w:tr>
    </w:tbl>
    <w:p w14:paraId="35596484" w14:textId="77777777" w:rsidR="00F6239C" w:rsidRPr="002F7351" w:rsidRDefault="00F6239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704F45" w:rsidRPr="002F7351" w14:paraId="4C4B3A47" w14:textId="77777777" w:rsidTr="00CD3F06">
        <w:tc>
          <w:tcPr>
            <w:tcW w:w="9747" w:type="dxa"/>
            <w:shd w:val="clear" w:color="auto" w:fill="auto"/>
          </w:tcPr>
          <w:p w14:paraId="4171F831" w14:textId="77777777" w:rsidR="00F6239C" w:rsidRPr="002F7351" w:rsidRDefault="008A229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F735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7351" w:rsidRPr="003133A6" w14:paraId="2948A70E" w14:textId="77777777" w:rsidTr="00E025A0">
        <w:tc>
          <w:tcPr>
            <w:tcW w:w="9747" w:type="dxa"/>
            <w:shd w:val="clear" w:color="auto" w:fill="auto"/>
          </w:tcPr>
          <w:p w14:paraId="7D07A4C2" w14:textId="601E7BBF" w:rsidR="002F7351" w:rsidRPr="002F7351" w:rsidRDefault="002F7351" w:rsidP="002F73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 w:rsidRPr="002F73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Haeussler</w:t>
            </w:r>
            <w:proofErr w:type="spellEnd"/>
            <w:r w:rsidRPr="002F73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E. F., Paul R. S., Wood R. (2005), Introductory Mathematical Analysis, Prentice Hall.</w:t>
            </w:r>
          </w:p>
        </w:tc>
      </w:tr>
      <w:tr w:rsidR="002F7351" w:rsidRPr="003133A6" w14:paraId="4C1FF2F2" w14:textId="77777777" w:rsidTr="00E025A0">
        <w:tc>
          <w:tcPr>
            <w:tcW w:w="9747" w:type="dxa"/>
            <w:shd w:val="clear" w:color="auto" w:fill="auto"/>
          </w:tcPr>
          <w:p w14:paraId="633D923C" w14:textId="63F31007" w:rsidR="002F7351" w:rsidRPr="002F7351" w:rsidRDefault="002F7351" w:rsidP="002F735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2F735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Khan Academy materials: https://www.khanacademy.org/math/calculus-all-old</w:t>
            </w:r>
          </w:p>
        </w:tc>
      </w:tr>
    </w:tbl>
    <w:p w14:paraId="00B7FE04" w14:textId="77777777" w:rsidR="00F6239C" w:rsidRPr="002F7351" w:rsidRDefault="00F6239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DBA758E" w14:textId="77777777" w:rsidR="00BA4452" w:rsidRPr="002F7351" w:rsidRDefault="008A229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2F7351">
        <w:rPr>
          <w:rFonts w:ascii="Tahoma" w:hAnsi="Tahoma" w:cs="Tahoma"/>
        </w:rPr>
        <w:t>Nakład pracy studenta - bilans punktów ECTS</w:t>
      </w:r>
    </w:p>
    <w:tbl>
      <w:tblPr>
        <w:tblW w:w="7627" w:type="dxa"/>
        <w:jc w:val="center"/>
        <w:tblLook w:val="04A0" w:firstRow="1" w:lastRow="0" w:firstColumn="1" w:lastColumn="0" w:noHBand="0" w:noVBand="1"/>
      </w:tblPr>
      <w:tblGrid>
        <w:gridCol w:w="5306"/>
        <w:gridCol w:w="2072"/>
        <w:gridCol w:w="13"/>
        <w:gridCol w:w="236"/>
      </w:tblGrid>
      <w:tr w:rsidR="00BA4452" w14:paraId="00F2CA21" w14:textId="77777777" w:rsidTr="00BA4452">
        <w:trPr>
          <w:cantSplit/>
          <w:trHeight w:val="231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53CB802" w14:textId="77777777" w:rsidR="00BA4452" w:rsidRDefault="00BA445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BDC07" w14:textId="77777777" w:rsidR="00BA4452" w:rsidRDefault="00BA4452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  <w:tc>
          <w:tcPr>
            <w:tcW w:w="236" w:type="dxa"/>
          </w:tcPr>
          <w:p w14:paraId="15E4ADF8" w14:textId="77777777" w:rsidR="00BA4452" w:rsidRDefault="00BA4452"/>
        </w:tc>
      </w:tr>
      <w:tr w:rsidR="00BA4452" w14:paraId="28B0ACEA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10EF4" w14:textId="77777777" w:rsidR="00BA4452" w:rsidRDefault="00BA4452">
            <w:pPr>
              <w:pStyle w:val="Default"/>
            </w:pPr>
            <w:r>
              <w:rPr>
                <w:sz w:val="20"/>
                <w:szCs w:val="20"/>
              </w:rPr>
              <w:t xml:space="preserve">Udział w </w:t>
            </w:r>
            <w:proofErr w:type="spellStart"/>
            <w:r>
              <w:rPr>
                <w:sz w:val="20"/>
                <w:szCs w:val="20"/>
              </w:rPr>
              <w:t>W</w:t>
            </w:r>
            <w:proofErr w:type="spellEnd"/>
            <w:r>
              <w:rPr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7A4F9" w14:textId="77777777" w:rsidR="00BA4452" w:rsidRDefault="00BA44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BA4452" w14:paraId="21C7A40B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6594A" w14:textId="77777777" w:rsidR="00BA4452" w:rsidRDefault="00BA4452">
            <w:pPr>
              <w:pStyle w:val="Default"/>
            </w:pPr>
            <w:r>
              <w:rPr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C1BE9" w14:textId="77777777" w:rsidR="00BA4452" w:rsidRDefault="00BA4452">
            <w:pPr>
              <w:pStyle w:val="Default"/>
              <w:jc w:val="center"/>
            </w:pPr>
            <w:r>
              <w:rPr>
                <w:sz w:val="20"/>
                <w:szCs w:val="20"/>
              </w:rPr>
              <w:t>3h</w:t>
            </w:r>
          </w:p>
        </w:tc>
      </w:tr>
      <w:tr w:rsidR="00BA4452" w14:paraId="226139D6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D1124" w14:textId="77777777" w:rsidR="00BA4452" w:rsidRDefault="00BA4452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74F12" w14:textId="77777777" w:rsidR="00BA4452" w:rsidRDefault="00BA4452">
            <w:pPr>
              <w:pStyle w:val="Default"/>
              <w:jc w:val="center"/>
            </w:pPr>
            <w:r>
              <w:rPr>
                <w:sz w:val="20"/>
                <w:szCs w:val="20"/>
              </w:rPr>
              <w:t>12h</w:t>
            </w:r>
          </w:p>
        </w:tc>
      </w:tr>
      <w:tr w:rsidR="00BA4452" w14:paraId="0EEC0DED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49E7D" w14:textId="77777777" w:rsidR="00BA4452" w:rsidRDefault="00BA4452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0C96B" w14:textId="77777777" w:rsidR="00BA4452" w:rsidRDefault="00BA44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BA4452" w14:paraId="711F2374" w14:textId="77777777" w:rsidTr="00BA4452">
        <w:trPr>
          <w:gridAfter w:val="2"/>
          <w:wAfter w:w="249" w:type="dxa"/>
          <w:cantSplit/>
          <w:trHeight w:val="507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F00E9" w14:textId="77777777" w:rsidR="00BA4452" w:rsidRDefault="00BA4452">
            <w:pPr>
              <w:pStyle w:val="Default"/>
            </w:pPr>
            <w:r>
              <w:rPr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2ACE1" w14:textId="77777777" w:rsidR="00BA4452" w:rsidRDefault="00BA4452">
            <w:pPr>
              <w:pStyle w:val="Default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</w:tr>
      <w:tr w:rsidR="00BA4452" w14:paraId="32715A71" w14:textId="77777777" w:rsidTr="00BA4452">
        <w:trPr>
          <w:gridAfter w:val="2"/>
          <w:wAfter w:w="249" w:type="dxa"/>
          <w:cantSplit/>
          <w:trHeight w:val="507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012AC" w14:textId="77777777" w:rsidR="00BA4452" w:rsidRDefault="00BA445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Konsultacje do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9424C" w14:textId="77777777" w:rsidR="00BA4452" w:rsidRDefault="00BA44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BA4452" w14:paraId="61B47789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76C0E" w14:textId="77777777" w:rsidR="00BA4452" w:rsidRDefault="00BA445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9281B" w14:textId="77777777" w:rsidR="00BA4452" w:rsidRDefault="00BA44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27h</w:t>
            </w:r>
          </w:p>
        </w:tc>
      </w:tr>
      <w:tr w:rsidR="00BA4452" w14:paraId="0F886A9C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AB9E7" w14:textId="77777777" w:rsidR="00BA4452" w:rsidRDefault="00BA44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CBC7" w14:textId="77777777" w:rsidR="00BA4452" w:rsidRDefault="00BA4452">
            <w:pPr>
              <w:pStyle w:val="Default"/>
              <w:jc w:val="center"/>
            </w:pPr>
            <w:r>
              <w:rPr>
                <w:b/>
                <w:sz w:val="20"/>
                <w:szCs w:val="20"/>
              </w:rPr>
              <w:t>90 h</w:t>
            </w:r>
          </w:p>
        </w:tc>
      </w:tr>
      <w:tr w:rsidR="00BA4452" w14:paraId="0579B200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EA9ED" w14:textId="77777777" w:rsidR="00BA4452" w:rsidRDefault="00BA4452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9DF55" w14:textId="77777777" w:rsidR="00BA4452" w:rsidRDefault="00BA4452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BA4452" w14:paraId="70E27DE3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E4F9E" w14:textId="77777777" w:rsidR="00BA4452" w:rsidRDefault="00BA4452">
            <w:pPr>
              <w:pStyle w:val="Punkty"/>
              <w:spacing w:before="0"/>
              <w:rPr>
                <w:color w:val="auto"/>
              </w:rPr>
            </w:pPr>
            <w:r>
              <w:rPr>
                <w:rFonts w:ascii="Tahoma" w:hAnsi="Tahoma" w:cs="Tahoma"/>
                <w:b/>
                <w:color w:val="auto"/>
                <w:spacing w:val="-6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11AEB" w14:textId="77777777" w:rsidR="00BA4452" w:rsidRDefault="00BA44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</w:tr>
      <w:tr w:rsidR="00BA4452" w14:paraId="44769D21" w14:textId="77777777" w:rsidTr="00BA4452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46979" w14:textId="77777777" w:rsidR="00BA4452" w:rsidRDefault="00BA4452">
            <w:pPr>
              <w:pStyle w:val="Default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F121D" w14:textId="77777777" w:rsidR="00BA4452" w:rsidRDefault="00BA445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ECTS</w:t>
            </w:r>
          </w:p>
        </w:tc>
      </w:tr>
    </w:tbl>
    <w:p w14:paraId="2D989999" w14:textId="1874A3BE" w:rsidR="00F6239C" w:rsidRPr="002F7351" w:rsidRDefault="00F6239C" w:rsidP="00710778">
      <w:pPr>
        <w:pStyle w:val="Punktygwne"/>
        <w:spacing w:before="0" w:after="0"/>
        <w:ind w:left="360"/>
        <w:rPr>
          <w:rFonts w:ascii="Tahoma" w:hAnsi="Tahoma" w:cs="Tahoma"/>
        </w:rPr>
      </w:pPr>
    </w:p>
    <w:sectPr w:rsidR="00F6239C" w:rsidRPr="002F7351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3D59" w14:textId="77777777" w:rsidR="00564FF1" w:rsidRDefault="00564FF1">
      <w:pPr>
        <w:spacing w:after="0" w:line="240" w:lineRule="auto"/>
      </w:pPr>
      <w:r>
        <w:separator/>
      </w:r>
    </w:p>
  </w:endnote>
  <w:endnote w:type="continuationSeparator" w:id="0">
    <w:p w14:paraId="3DF430E5" w14:textId="77777777" w:rsidR="00564FF1" w:rsidRDefault="0056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03028"/>
      <w:docPartObj>
        <w:docPartGallery w:val="Page Numbers (Bottom of Page)"/>
        <w:docPartUnique/>
      </w:docPartObj>
    </w:sdtPr>
    <w:sdtEndPr/>
    <w:sdtContent>
      <w:p w14:paraId="07BB2056" w14:textId="77777777" w:rsidR="00F6239C" w:rsidRDefault="008A229C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8056F6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6B368" w14:textId="77777777" w:rsidR="00564FF1" w:rsidRDefault="00564FF1">
      <w:pPr>
        <w:spacing w:after="0" w:line="240" w:lineRule="auto"/>
      </w:pPr>
      <w:r>
        <w:separator/>
      </w:r>
    </w:p>
  </w:footnote>
  <w:footnote w:type="continuationSeparator" w:id="0">
    <w:p w14:paraId="137BC6BE" w14:textId="77777777" w:rsidR="00564FF1" w:rsidRDefault="00564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64EEB"/>
    <w:multiLevelType w:val="multilevel"/>
    <w:tmpl w:val="C7CEC0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AF34FAB"/>
    <w:multiLevelType w:val="multilevel"/>
    <w:tmpl w:val="3E7811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9A57C71"/>
    <w:multiLevelType w:val="multilevel"/>
    <w:tmpl w:val="7BB2EF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9610959">
    <w:abstractNumId w:val="0"/>
  </w:num>
  <w:num w:numId="2" w16cid:durableId="402921058">
    <w:abstractNumId w:val="1"/>
  </w:num>
  <w:num w:numId="3" w16cid:durableId="1604148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39C"/>
    <w:rsid w:val="00102869"/>
    <w:rsid w:val="00120C57"/>
    <w:rsid w:val="0024001B"/>
    <w:rsid w:val="00272BA5"/>
    <w:rsid w:val="002D7EFA"/>
    <w:rsid w:val="002F7351"/>
    <w:rsid w:val="003072DB"/>
    <w:rsid w:val="003133A6"/>
    <w:rsid w:val="00314422"/>
    <w:rsid w:val="003809DD"/>
    <w:rsid w:val="00444BC5"/>
    <w:rsid w:val="004470BA"/>
    <w:rsid w:val="004B027A"/>
    <w:rsid w:val="00564FF1"/>
    <w:rsid w:val="00590B59"/>
    <w:rsid w:val="005C374D"/>
    <w:rsid w:val="00627727"/>
    <w:rsid w:val="00660576"/>
    <w:rsid w:val="006619D9"/>
    <w:rsid w:val="00704F45"/>
    <w:rsid w:val="00710778"/>
    <w:rsid w:val="007175BC"/>
    <w:rsid w:val="00723FAB"/>
    <w:rsid w:val="00764683"/>
    <w:rsid w:val="007F35F7"/>
    <w:rsid w:val="007F39A4"/>
    <w:rsid w:val="008056F6"/>
    <w:rsid w:val="0086077B"/>
    <w:rsid w:val="008A229C"/>
    <w:rsid w:val="00906FA6"/>
    <w:rsid w:val="00933B16"/>
    <w:rsid w:val="00AD6D8E"/>
    <w:rsid w:val="00BA4452"/>
    <w:rsid w:val="00C80B6E"/>
    <w:rsid w:val="00C965DD"/>
    <w:rsid w:val="00CD3F06"/>
    <w:rsid w:val="00CF4E3D"/>
    <w:rsid w:val="00D168D0"/>
    <w:rsid w:val="00DD587F"/>
    <w:rsid w:val="00E85B3E"/>
    <w:rsid w:val="00F16FB0"/>
    <w:rsid w:val="00F6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7CE67007"/>
  <w15:docId w15:val="{0AC5210F-764D-4664-BBE1-B590F3C3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8">
    <w:name w:val="Font Style18"/>
    <w:basedOn w:val="Domylnaczcionkaakapitu"/>
    <w:uiPriority w:val="99"/>
    <w:qFormat/>
    <w:rsid w:val="002B481A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D5A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D5A7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D5A72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Style2">
    <w:name w:val="Style2"/>
    <w:basedOn w:val="Normalny"/>
    <w:uiPriority w:val="99"/>
    <w:qFormat/>
    <w:rsid w:val="00CC5057"/>
    <w:pPr>
      <w:widowControl w:val="0"/>
      <w:spacing w:after="0" w:line="276" w:lineRule="exact"/>
      <w:jc w:val="both"/>
    </w:pPr>
    <w:rPr>
      <w:rFonts w:eastAsiaTheme="minorEastAsia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D5A7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D5A72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-rangecopy1b029932-300f-61fa-9bbf-bfd7f69da240a20b40ba-572b-43b1-8ab7-34ac477a2620">
    <w:name w:val="re-rangecopy&amp;1b029932-300f-61fa-9bbf-bfd7f69da240&amp;a20b40ba-572b-43b1-8ab7-34ac477a2620"/>
    <w:basedOn w:val="Domylnaczcionkaakapitu"/>
    <w:rsid w:val="002F7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EEC4F-C287-487B-93D8-57291E95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6532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</cp:revision>
  <cp:lastPrinted>2012-04-16T09:09:00Z</cp:lastPrinted>
  <dcterms:created xsi:type="dcterms:W3CDTF">2022-09-21T12:42:00Z</dcterms:created>
  <dcterms:modified xsi:type="dcterms:W3CDTF">2022-09-21T12:42:00Z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