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9147A" w:rsidRDefault="00F9147A" w:rsidP="00F9147A">
      <w:pPr>
        <w:spacing w:after="0" w:line="240" w:lineRule="auto"/>
        <w:rPr>
          <w:rFonts w:ascii="Tahoma" w:hAnsi="Tahoma" w:cs="Tahoma"/>
          <w:b/>
          <w:smallCaps/>
          <w:sz w:val="36"/>
          <w:lang w:eastAsia="en-US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>
            <wp:extent cx="3076575" cy="771525"/>
            <wp:effectExtent l="0" t="0" r="0" b="0"/>
            <wp:docPr id="2" name="Obraz 2" descr="PL_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L_mai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47A" w:rsidRDefault="00F9147A" w:rsidP="00F9147A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4138B7" w:rsidRDefault="004138B7">
      <w:pPr>
        <w:spacing w:after="0" w:line="240" w:lineRule="auto"/>
        <w:rPr>
          <w:rFonts w:ascii="Tahoma" w:hAnsi="Tahoma" w:cs="Tahoma"/>
        </w:rPr>
      </w:pPr>
    </w:p>
    <w:p w:rsidR="004138B7" w:rsidRDefault="004138B7">
      <w:pPr>
        <w:spacing w:after="0" w:line="240" w:lineRule="auto"/>
        <w:jc w:val="center"/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4138B7" w:rsidRDefault="004138B7">
      <w:pP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4138B7" w:rsidRDefault="004138B7">
      <w:pPr>
        <w:pStyle w:val="Punktygwne"/>
        <w:numPr>
          <w:ilvl w:val="0"/>
          <w:numId w:val="4"/>
        </w:numPr>
        <w:spacing w:before="0" w:after="0"/>
      </w:pPr>
      <w:r>
        <w:rPr>
          <w:rFonts w:ascii="Tahoma" w:hAnsi="Tahoma" w:cs="Tahoma"/>
        </w:rPr>
        <w:t>Podstawowe informacje o przedmiocie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2410"/>
        <w:gridCol w:w="7391"/>
      </w:tblGrid>
      <w:tr w:rsidR="004138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ytania"/>
              <w:jc w:val="left"/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Zarządzanie ładunkiem lotniczym</w:t>
            </w:r>
          </w:p>
        </w:tc>
      </w:tr>
      <w:tr w:rsidR="004138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ytania"/>
              <w:jc w:val="left"/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142DFB">
              <w:rPr>
                <w:rFonts w:ascii="Tahoma" w:hAnsi="Tahoma" w:cs="Tahoma"/>
                <w:b w:val="0"/>
              </w:rPr>
              <w:t>2</w:t>
            </w:r>
            <w:r w:rsidR="004B64B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B64B8">
              <w:rPr>
                <w:rFonts w:ascii="Tahoma" w:hAnsi="Tahoma" w:cs="Tahoma"/>
                <w:b w:val="0"/>
              </w:rPr>
              <w:t>3</w:t>
            </w:r>
          </w:p>
        </w:tc>
      </w:tr>
      <w:tr w:rsidR="004138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8B1E64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138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</w:p>
        </w:tc>
      </w:tr>
      <w:tr w:rsidR="004138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ytania"/>
              <w:jc w:val="left"/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138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ytania"/>
              <w:jc w:val="left"/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138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ytania"/>
              <w:jc w:val="left"/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511473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Zarządzanie Lotnictwem</w:t>
            </w:r>
            <w:bookmarkStart w:id="0" w:name="_GoBack"/>
            <w:bookmarkEnd w:id="0"/>
          </w:p>
        </w:tc>
      </w:tr>
      <w:tr w:rsidR="004138B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ytania"/>
              <w:jc w:val="left"/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39292B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proofErr w:type="spellStart"/>
            <w:r>
              <w:rPr>
                <w:rFonts w:ascii="Tahoma" w:hAnsi="Tahoma" w:cs="Tahoma"/>
                <w:b w:val="0"/>
              </w:rPr>
              <w:t>Serhiy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Hontaruk</w:t>
            </w:r>
            <w:proofErr w:type="spellEnd"/>
          </w:p>
        </w:tc>
      </w:tr>
      <w:tr w:rsidR="004138B7">
        <w:tc>
          <w:tcPr>
            <w:tcW w:w="9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4138B7" w:rsidRDefault="004138B7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38B7" w:rsidRDefault="004138B7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38B7" w:rsidRDefault="004138B7">
      <w:pPr>
        <w:pStyle w:val="Punktygwne"/>
        <w:numPr>
          <w:ilvl w:val="0"/>
          <w:numId w:val="4"/>
        </w:numPr>
        <w:spacing w:before="0" w:after="0"/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4138B7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B7" w:rsidRDefault="004138B7">
            <w:pPr>
              <w:pStyle w:val="Punktygwne"/>
              <w:spacing w:before="40" w:after="40"/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</w:t>
            </w:r>
          </w:p>
        </w:tc>
      </w:tr>
    </w:tbl>
    <w:p w:rsidR="004138B7" w:rsidRDefault="004138B7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38B7" w:rsidRDefault="004138B7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38B7" w:rsidRDefault="004138B7">
      <w:pPr>
        <w:pStyle w:val="Punktygwne"/>
        <w:numPr>
          <w:ilvl w:val="0"/>
          <w:numId w:val="2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4138B7" w:rsidRDefault="004138B7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38B7" w:rsidRDefault="004138B7">
      <w:pPr>
        <w:pStyle w:val="Podpunkty"/>
        <w:numPr>
          <w:ilvl w:val="1"/>
          <w:numId w:val="2"/>
        </w:numPr>
        <w:ind w:left="0" w:firstLine="0"/>
      </w:pPr>
      <w:r>
        <w:rPr>
          <w:rFonts w:ascii="Tahoma" w:hAnsi="Tahoma" w:cs="Tahoma"/>
        </w:rPr>
        <w:t>Cele</w:t>
      </w:r>
      <w:r>
        <w:t xml:space="preserve">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75"/>
        <w:gridCol w:w="9123"/>
      </w:tblGrid>
      <w:tr w:rsidR="004138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unktygwne"/>
              <w:spacing w:before="40" w:after="40"/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Zapoznać studentów ze strukturami i procesami łańcuchów dostaw z udziałem transportu lotniczego oraz determinantami tych struktur i procesów.</w:t>
            </w:r>
          </w:p>
        </w:tc>
      </w:tr>
      <w:tr w:rsidR="004138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unktygwne"/>
              <w:spacing w:before="40" w:after="40"/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Rozwijać umiejętności podejmowania decyzji strategicznych dotyczących operatorów transportu lotniczego, spedytorów lub integratorów.</w:t>
            </w:r>
          </w:p>
        </w:tc>
      </w:tr>
    </w:tbl>
    <w:p w:rsidR="004138B7" w:rsidRDefault="004138B7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38B7" w:rsidRDefault="004138B7">
      <w:pPr>
        <w:pStyle w:val="Podpunkty"/>
        <w:numPr>
          <w:ilvl w:val="1"/>
          <w:numId w:val="2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163"/>
        <w:gridCol w:w="2856"/>
      </w:tblGrid>
      <w:tr w:rsidR="004138B7">
        <w:trPr>
          <w:cantSplit/>
          <w:trHeight w:val="114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Odniesienie do efektów</w:t>
            </w:r>
          </w:p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dla kierunku</w:t>
            </w:r>
          </w:p>
          <w:p w:rsidR="004138B7" w:rsidRDefault="004138B7">
            <w:pPr>
              <w:pStyle w:val="Nagwkitablic"/>
            </w:pPr>
          </w:p>
        </w:tc>
      </w:tr>
      <w:tr w:rsidR="004138B7">
        <w:trPr>
          <w:trHeight w:val="227"/>
          <w:jc w:val="right"/>
        </w:trPr>
        <w:tc>
          <w:tcPr>
            <w:tcW w:w="9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4138B7">
        <w:trPr>
          <w:trHeight w:val="227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podstawowy"/>
              <w:tabs>
                <w:tab w:val="left" w:pos="-5814"/>
              </w:tabs>
              <w:jc w:val="left"/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D208EC" w:rsidRDefault="004138B7">
            <w:pPr>
              <w:pStyle w:val="Nagwkitablic"/>
              <w:spacing w:before="40" w:after="40"/>
              <w:jc w:val="left"/>
            </w:pPr>
            <w:r w:rsidRPr="00D208EC">
              <w:rPr>
                <w:rFonts w:ascii="Tahoma" w:hAnsi="Tahoma" w:cs="Tahoma"/>
                <w:b w:val="0"/>
              </w:rPr>
              <w:t>Definiować struktury łańcuchów dostaw oraz procesy z udziałem operacji transportu lotniczego, a także normy i standardy obowiązujące w tej branży.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D208EC" w:rsidRDefault="004138B7">
            <w:pPr>
              <w:pStyle w:val="wrubryce"/>
              <w:spacing w:before="0" w:after="0"/>
              <w:jc w:val="center"/>
            </w:pPr>
            <w:r w:rsidRPr="00D208EC">
              <w:rPr>
                <w:rFonts w:ascii="Tahoma" w:hAnsi="Tahoma" w:cs="Tahoma"/>
              </w:rPr>
              <w:t>K_W</w:t>
            </w:r>
            <w:r w:rsidR="00D208EC" w:rsidRPr="00D208EC">
              <w:rPr>
                <w:rFonts w:ascii="Tahoma" w:hAnsi="Tahoma" w:cs="Tahoma"/>
              </w:rPr>
              <w:t>01</w:t>
            </w:r>
          </w:p>
          <w:p w:rsidR="004138B7" w:rsidRPr="009F07FD" w:rsidRDefault="004138B7">
            <w:pPr>
              <w:pStyle w:val="wrubryce"/>
              <w:spacing w:before="0" w:after="0"/>
              <w:jc w:val="center"/>
              <w:rPr>
                <w:strike/>
              </w:rPr>
            </w:pPr>
          </w:p>
        </w:tc>
      </w:tr>
      <w:tr w:rsidR="004138B7">
        <w:trPr>
          <w:trHeight w:val="227"/>
          <w:jc w:val="right"/>
        </w:trPr>
        <w:tc>
          <w:tcPr>
            <w:tcW w:w="9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4138B7">
        <w:trPr>
          <w:trHeight w:val="227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  <w:jc w:val="left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Formułować strategie operatorów transportu lotniczego w różnych obszarach i na różnych poziomach organizacyjnych.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center"/>
            </w:pPr>
            <w:r>
              <w:rPr>
                <w:rFonts w:ascii="Tahoma" w:hAnsi="Tahoma" w:cs="Tahoma"/>
              </w:rPr>
              <w:t>K_U10</w:t>
            </w:r>
          </w:p>
          <w:p w:rsidR="004138B7" w:rsidRDefault="004138B7">
            <w:pPr>
              <w:pStyle w:val="wrubryce"/>
              <w:spacing w:before="0" w:after="0"/>
              <w:jc w:val="center"/>
            </w:pPr>
          </w:p>
        </w:tc>
      </w:tr>
    </w:tbl>
    <w:p w:rsidR="004138B7" w:rsidRDefault="004138B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4138B7" w:rsidRDefault="004138B7">
      <w:pPr>
        <w:pStyle w:val="Tekstpodstawowy"/>
        <w:pageBreakBefore/>
        <w:tabs>
          <w:tab w:val="left" w:pos="-5814"/>
        </w:tabs>
        <w:rPr>
          <w:rFonts w:ascii="Tahoma" w:hAnsi="Tahoma" w:cs="Tahoma"/>
          <w:sz w:val="24"/>
          <w:lang w:eastAsia="pl-PL"/>
        </w:rPr>
      </w:pPr>
    </w:p>
    <w:p w:rsidR="004138B7" w:rsidRDefault="004138B7">
      <w:pPr>
        <w:pStyle w:val="Podpunkty"/>
        <w:numPr>
          <w:ilvl w:val="1"/>
          <w:numId w:val="2"/>
        </w:numPr>
        <w:ind w:left="0" w:firstLine="0"/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43"/>
      </w:tblGrid>
      <w:tr w:rsidR="004138B7">
        <w:tc>
          <w:tcPr>
            <w:tcW w:w="97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4138B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4138B7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4138B7" w:rsidRDefault="004138B7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138B7" w:rsidRDefault="004138B7">
      <w:pPr>
        <w:pStyle w:val="Tekstpodstawowy"/>
        <w:tabs>
          <w:tab w:val="left" w:pos="-5814"/>
        </w:tabs>
        <w:rPr>
          <w:rFonts w:ascii="Tahoma" w:hAnsi="Tahoma" w:cs="Tahoma"/>
          <w:b/>
          <w:sz w:val="24"/>
        </w:rPr>
      </w:pPr>
    </w:p>
    <w:p w:rsidR="004138B7" w:rsidRDefault="004138B7">
      <w:pPr>
        <w:pStyle w:val="Podpunkty"/>
        <w:numPr>
          <w:ilvl w:val="1"/>
          <w:numId w:val="2"/>
        </w:numPr>
        <w:ind w:left="0" w:firstLine="0"/>
      </w:pPr>
      <w:r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2127"/>
        <w:gridCol w:w="7674"/>
      </w:tblGrid>
      <w:tr w:rsidR="004138B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  <w:spacing w:before="40" w:after="40"/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  <w:spacing w:before="40" w:after="40"/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4138B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 xml:space="preserve">Wykład podający. Prowadzący przedstawia kolejno zaplanowane zagadnienia z wykorzystaniem prezentacji. Przekaz prowadzącego przeplatany jest pojedynczymi pytaniami odwołującymi się do skojarzeń studentów, których prowadzący używa następnie do wyjaśniania prawidłowości w procesie zarządzania i mechanizmie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organizacji.</w:t>
            </w:r>
          </w:p>
        </w:tc>
      </w:tr>
      <w:tr w:rsidR="004138B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Studenci, pracując w grupach, wykonują ćwiczenia, których celem jest strategiczne zaplanowanie wybranych obszarów działalności przedsiębiorstwa z branży lotniczego transportu towarów. Przed kolejnymi zajęciami studenci otrzymują stosowne informacje nt. przedsiębiorstwa, zaś na początku zajęć dostają zadania wraz z potrzebnymi arkuszami. Każdy zespół, na forum grupy, prezentuje następnie swoje rozwiązania wraz z uzasadnieniem.</w:t>
            </w:r>
          </w:p>
        </w:tc>
      </w:tr>
    </w:tbl>
    <w:p w:rsidR="004138B7" w:rsidRDefault="004138B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4138B7" w:rsidRDefault="004138B7">
      <w:pPr>
        <w:pStyle w:val="Podpunkty"/>
        <w:numPr>
          <w:ilvl w:val="1"/>
          <w:numId w:val="2"/>
        </w:numPr>
        <w:ind w:left="0" w:firstLine="0"/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4138B7" w:rsidRDefault="004138B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138B7" w:rsidRDefault="004138B7">
      <w:pPr>
        <w:pStyle w:val="Podpunkty"/>
        <w:ind w:left="0"/>
      </w:pPr>
      <w:r>
        <w:rPr>
          <w:rFonts w:ascii="Tahoma" w:hAnsi="Tahoma" w:cs="Tahoma"/>
          <w:smallCaps/>
        </w:rPr>
        <w:t>W</w:t>
      </w:r>
      <w:r>
        <w:t>ykład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4138B7" w:rsidTr="00142DFB">
        <w:trPr>
          <w:cantSplit/>
          <w:trHeight w:val="4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left="-57" w:right="-57"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left"/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4138B7" w:rsidTr="00142D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spacing w:val="-6"/>
              </w:rPr>
              <w:t>Łańcuchy dostaw – struktura i procesy, uczestnicy.</w:t>
            </w:r>
          </w:p>
        </w:tc>
      </w:tr>
      <w:tr w:rsidR="004138B7" w:rsidTr="00142D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Organizacja łańcucha dostaw „from order to </w:t>
            </w:r>
            <w:proofErr w:type="spellStart"/>
            <w:r>
              <w:rPr>
                <w:rFonts w:ascii="Tahoma" w:hAnsi="Tahoma" w:cs="Tahoma"/>
              </w:rPr>
              <w:t>cash</w:t>
            </w:r>
            <w:proofErr w:type="spellEnd"/>
            <w:r>
              <w:rPr>
                <w:rFonts w:ascii="Tahoma" w:hAnsi="Tahoma" w:cs="Tahoma"/>
              </w:rPr>
              <w:t>”.</w:t>
            </w:r>
          </w:p>
        </w:tc>
      </w:tr>
      <w:tr w:rsidR="004138B7" w:rsidTr="00142D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spacing w:val="-6"/>
              </w:rPr>
              <w:t>Infrastruktura operacji transportu lotniczego</w:t>
            </w:r>
          </w:p>
        </w:tc>
      </w:tr>
      <w:tr w:rsidR="004138B7" w:rsidTr="00142D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Planowanie połączeń w transporcie lotniczym. </w:t>
            </w:r>
          </w:p>
        </w:tc>
      </w:tr>
      <w:tr w:rsidR="004138B7" w:rsidTr="00142D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Zarządzanie rentownością i technologie IT w transporcie lotniczym.</w:t>
            </w:r>
          </w:p>
        </w:tc>
      </w:tr>
    </w:tbl>
    <w:p w:rsidR="004138B7" w:rsidRDefault="004138B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138B7" w:rsidRDefault="004138B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138B7" w:rsidRPr="00D208EC" w:rsidRDefault="004138B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4138B7" w:rsidRDefault="004138B7">
      <w:pPr>
        <w:pStyle w:val="Podpunkty"/>
        <w:ind w:left="0"/>
      </w:pPr>
      <w:r>
        <w:rPr>
          <w:rFonts w:ascii="Tahoma" w:hAnsi="Tahoma" w:cs="Tahoma"/>
          <w:smallCaps/>
        </w:rPr>
        <w:t>Ć</w:t>
      </w:r>
      <w:r>
        <w:t xml:space="preserve">wiczenia 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23"/>
      </w:tblGrid>
      <w:tr w:rsidR="004138B7" w:rsidTr="00142DFB">
        <w:trPr>
          <w:cantSplit/>
          <w:trHeight w:val="4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left="-57" w:right="-57"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left"/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138B7" w:rsidTr="00142D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spacing w:val="-6"/>
              </w:rPr>
              <w:t>Decyzje w łańcuchach dostaw.</w:t>
            </w:r>
          </w:p>
        </w:tc>
      </w:tr>
      <w:tr w:rsidR="004138B7" w:rsidTr="00142D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spacing w:val="-6"/>
              </w:rPr>
              <w:t>Diagnoza profilu i potencjału otoczenia firmy</w:t>
            </w:r>
          </w:p>
        </w:tc>
      </w:tr>
      <w:tr w:rsidR="004138B7" w:rsidTr="00142D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Wybór rynków i produktów firmy</w:t>
            </w:r>
          </w:p>
        </w:tc>
      </w:tr>
      <w:tr w:rsidR="004138B7" w:rsidTr="00142D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Decyzje dot. celów i sposobu ich mierzenia</w:t>
            </w:r>
          </w:p>
        </w:tc>
      </w:tr>
      <w:tr w:rsidR="004138B7" w:rsidTr="00142D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Określenie strategicznych wskaźników finansowych dla zarządu i inwestorów</w:t>
            </w:r>
          </w:p>
        </w:tc>
      </w:tr>
    </w:tbl>
    <w:p w:rsidR="004138B7" w:rsidRDefault="004138B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138B7" w:rsidRDefault="004138B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138B7" w:rsidRDefault="004138B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138B7" w:rsidRDefault="004138B7">
      <w:pPr>
        <w:pStyle w:val="Podpunkty"/>
        <w:numPr>
          <w:ilvl w:val="1"/>
          <w:numId w:val="2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</w:t>
      </w:r>
      <w:r>
        <w:t>, a treściami kształcenia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80"/>
      </w:tblGrid>
      <w:tr w:rsidR="004138B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138B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W1-W5</w:t>
            </w:r>
          </w:p>
        </w:tc>
      </w:tr>
      <w:tr w:rsidR="004138B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Cw1-Cw5</w:t>
            </w:r>
          </w:p>
        </w:tc>
      </w:tr>
    </w:tbl>
    <w:p w:rsidR="004138B7" w:rsidRDefault="004138B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138B7" w:rsidRDefault="004138B7">
      <w:pPr>
        <w:pStyle w:val="Podpunkty"/>
        <w:pageBreakBefore/>
        <w:numPr>
          <w:ilvl w:val="1"/>
          <w:numId w:val="2"/>
        </w:numPr>
        <w:ind w:left="0" w:firstLine="0"/>
      </w:pPr>
      <w:r>
        <w:rPr>
          <w:rFonts w:ascii="Tahoma" w:hAnsi="Tahoma" w:cs="Tahoma"/>
        </w:rPr>
        <w:lastRenderedPageBreak/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1418"/>
        <w:gridCol w:w="1985"/>
        <w:gridCol w:w="6398"/>
      </w:tblGrid>
      <w:tr w:rsidR="004138B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Forma zajęć,  w ramach której następuje weryfikacja efektu</w:t>
            </w:r>
          </w:p>
        </w:tc>
      </w:tr>
      <w:tr w:rsidR="004138B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Egzamin pisemny, złożony z pytań otwartych z rozszerzoną lub krótką odpowiedzią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Wykład</w:t>
            </w:r>
          </w:p>
        </w:tc>
      </w:tr>
      <w:tr w:rsidR="004138B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 xml:space="preserve">Zadanie praktyczne </w:t>
            </w:r>
            <w:proofErr w:type="spellStart"/>
            <w:r>
              <w:rPr>
                <w:rFonts w:ascii="Tahoma" w:hAnsi="Tahoma" w:cs="Tahoma"/>
              </w:rPr>
              <w:t>wysoko-symulowane</w:t>
            </w:r>
            <w:proofErr w:type="spellEnd"/>
            <w:r>
              <w:rPr>
                <w:rFonts w:ascii="Tahoma" w:hAnsi="Tahoma" w:cs="Tahoma"/>
              </w:rPr>
              <w:t>, studium przypadku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</w:rPr>
              <w:t>Ćwiczenia</w:t>
            </w:r>
          </w:p>
        </w:tc>
      </w:tr>
    </w:tbl>
    <w:p w:rsidR="004138B7" w:rsidRDefault="004138B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4138B7" w:rsidRDefault="004138B7">
      <w:pPr>
        <w:pStyle w:val="Podpunkty"/>
        <w:numPr>
          <w:ilvl w:val="1"/>
          <w:numId w:val="2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2126"/>
        <w:gridCol w:w="2126"/>
        <w:gridCol w:w="2288"/>
      </w:tblGrid>
      <w:tr w:rsidR="004138B7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Efekt</w:t>
            </w:r>
          </w:p>
          <w:p w:rsidR="004138B7" w:rsidRDefault="004138B7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Na ocenę 2</w:t>
            </w:r>
          </w:p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Na ocenę 3</w:t>
            </w:r>
          </w:p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Na ocenę 4</w:t>
            </w:r>
          </w:p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Na ocenę 5</w:t>
            </w:r>
          </w:p>
          <w:p w:rsidR="004138B7" w:rsidRDefault="004138B7">
            <w:pPr>
              <w:pStyle w:val="Nagwkitablic"/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4138B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podstawowy"/>
              <w:tabs>
                <w:tab w:val="left" w:pos="-5814"/>
              </w:tabs>
              <w:jc w:val="center"/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Poprawnie odpowiedzieć na co najmniej trzy pytania egzaminacyjne.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Poprawnie odpowiedzieć na trzy pytania egzaminacyjne.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Poprawnie odpowiedzieć na cztery pytania egzaminacyjne.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Poprawnie odpowiedzieć na pięć pytań egzaminacyjnych.</w:t>
            </w:r>
          </w:p>
        </w:tc>
      </w:tr>
      <w:tr w:rsidR="004138B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Tekstpodstawowy"/>
              <w:tabs>
                <w:tab w:val="left" w:pos="-5814"/>
              </w:tabs>
              <w:jc w:val="center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Podjąć poprawnej decyzji strategicznej w swoim - przydzielonym - obszarze firmy, przynajmniej w połowie zrealizowanych zadań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Podjąć poprawną decyzję strategiczną w swoim - przydzielonym - obszarze firmy, 50% -74 %zrealizowanych zadań.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Podjąć poprawną decyzję strategiczną w swoim - przydzielonym - obszarze firmy, w 75%-99% zrealizowanych zadań.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Podjąć poprawną decyzję strategiczną w swoim - przydzielonym - obszarze firmy, w 100% zrealizowanych zadań.</w:t>
            </w:r>
          </w:p>
        </w:tc>
      </w:tr>
    </w:tbl>
    <w:p w:rsidR="004138B7" w:rsidRDefault="004138B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4138B7" w:rsidRDefault="004138B7">
      <w:pPr>
        <w:pStyle w:val="Podpunkty"/>
        <w:numPr>
          <w:ilvl w:val="1"/>
          <w:numId w:val="2"/>
        </w:numPr>
        <w:ind w:left="0" w:firstLine="0"/>
      </w:pPr>
      <w:r>
        <w:t>Literatura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4138B7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B7" w:rsidRDefault="004138B7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252C1" w:rsidRPr="00F8116B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2C1" w:rsidRPr="008046C1" w:rsidRDefault="00B252C1" w:rsidP="00C4791F">
            <w:pPr>
              <w:pStyle w:val="Podpunkty"/>
              <w:ind w:left="0"/>
              <w:jc w:val="left"/>
              <w:rPr>
                <w:sz w:val="20"/>
                <w:lang w:val="en-US"/>
              </w:rPr>
            </w:pPr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>Ronald H. Ballou, 2004, Business Logistics/Supply Chain Management, 5 Edition, Pearson Education/Prentice Hall.</w:t>
            </w:r>
          </w:p>
        </w:tc>
      </w:tr>
      <w:tr w:rsidR="00B252C1" w:rsidRPr="00F8116B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2C1" w:rsidRPr="008046C1" w:rsidRDefault="00B252C1" w:rsidP="00C4791F">
            <w:pPr>
              <w:pStyle w:val="Podpunkty"/>
              <w:ind w:left="0"/>
              <w:jc w:val="left"/>
              <w:rPr>
                <w:sz w:val="20"/>
                <w:lang w:val="en-US"/>
              </w:rPr>
            </w:pPr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>Script of the lectures in class presentations.</w:t>
            </w:r>
          </w:p>
        </w:tc>
      </w:tr>
      <w:tr w:rsidR="00B252C1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2C1" w:rsidRPr="008046C1" w:rsidRDefault="00B252C1" w:rsidP="00C4791F">
            <w:pPr>
              <w:pStyle w:val="Podpunkty"/>
              <w:ind w:left="0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>J.A.PearceII</w:t>
            </w:r>
            <w:proofErr w:type="spellEnd"/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>R.B.Robinson</w:t>
            </w:r>
            <w:proofErr w:type="spellEnd"/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>, Strategic Management. Formulation, Implementation, and Control. Twelfth Edition. McGraw-Hill International Edition, 2011.</w:t>
            </w:r>
          </w:p>
        </w:tc>
      </w:tr>
      <w:tr w:rsidR="00B252C1" w:rsidRPr="00142DFB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2C1" w:rsidRPr="00142DFB" w:rsidRDefault="008046C1" w:rsidP="008046C1">
            <w:pPr>
              <w:pStyle w:val="Podpunkty"/>
              <w:tabs>
                <w:tab w:val="left" w:pos="2130"/>
                <w:tab w:val="center" w:pos="4791"/>
              </w:tabs>
              <w:ind w:left="0"/>
              <w:jc w:val="left"/>
              <w:rPr>
                <w:rFonts w:ascii="Tahoma" w:hAnsi="Tahoma" w:cs="Tahoma"/>
                <w:sz w:val="20"/>
              </w:rPr>
            </w:pPr>
            <w:r w:rsidRPr="008046C1">
              <w:rPr>
                <w:sz w:val="20"/>
              </w:rPr>
              <w:tab/>
            </w:r>
            <w:r w:rsidRPr="008046C1">
              <w:rPr>
                <w:sz w:val="20"/>
              </w:rPr>
              <w:tab/>
            </w:r>
            <w:r w:rsidR="00B252C1" w:rsidRPr="00142DFB">
              <w:rPr>
                <w:sz w:val="20"/>
              </w:rPr>
              <w:t>http://www.aircargoworld-digital.com/aircargoworld</w:t>
            </w:r>
          </w:p>
        </w:tc>
      </w:tr>
    </w:tbl>
    <w:p w:rsidR="004138B7" w:rsidRPr="00142DFB" w:rsidRDefault="004138B7">
      <w:pPr>
        <w:pStyle w:val="Podpunkty"/>
        <w:ind w:left="0"/>
        <w:jc w:val="left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4138B7" w:rsidRPr="008046C1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8B7" w:rsidRPr="008046C1" w:rsidRDefault="004138B7">
            <w:pPr>
              <w:pStyle w:val="Podpunkty"/>
              <w:ind w:left="0"/>
              <w:jc w:val="center"/>
              <w:rPr>
                <w:sz w:val="20"/>
              </w:rPr>
            </w:pPr>
            <w:r w:rsidRPr="008046C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138B7" w:rsidRPr="008046C1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8046C1" w:rsidRDefault="004138B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42DFB">
              <w:rPr>
                <w:sz w:val="20"/>
              </w:rPr>
              <w:t>http://www.iata.org</w:t>
            </w:r>
          </w:p>
        </w:tc>
      </w:tr>
      <w:tr w:rsidR="004138B7" w:rsidRPr="008046C1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8046C1" w:rsidRDefault="004138B7">
            <w:pPr>
              <w:pStyle w:val="Podpunkty"/>
              <w:ind w:left="0"/>
              <w:jc w:val="left"/>
              <w:rPr>
                <w:sz w:val="20"/>
              </w:rPr>
            </w:pPr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>Airbus and Boeing studies.</w:t>
            </w:r>
          </w:p>
        </w:tc>
      </w:tr>
      <w:tr w:rsidR="004138B7" w:rsidRPr="008046C1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8046C1" w:rsidRDefault="004138B7">
            <w:pPr>
              <w:pStyle w:val="Podpunkty"/>
              <w:ind w:left="0"/>
              <w:jc w:val="left"/>
              <w:rPr>
                <w:sz w:val="20"/>
              </w:rPr>
            </w:pPr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 xml:space="preserve">K. </w:t>
            </w:r>
            <w:proofErr w:type="spellStart"/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>Lysons</w:t>
            </w:r>
            <w:proofErr w:type="spellEnd"/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>, B. Farrington, Purchasing and Supply Chain Management. Seventh Edition, Prentice Hall 2006.</w:t>
            </w:r>
          </w:p>
        </w:tc>
      </w:tr>
      <w:tr w:rsidR="004138B7" w:rsidRPr="00F8116B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8046C1" w:rsidRDefault="004138B7">
            <w:pPr>
              <w:pStyle w:val="Podpunkty"/>
              <w:ind w:left="0"/>
              <w:jc w:val="left"/>
              <w:rPr>
                <w:sz w:val="20"/>
                <w:lang w:val="en-US"/>
              </w:rPr>
            </w:pPr>
            <w:r w:rsidRPr="008046C1">
              <w:rPr>
                <w:rFonts w:ascii="Tahoma" w:hAnsi="Tahoma" w:cs="Tahoma"/>
                <w:b w:val="0"/>
                <w:sz w:val="20"/>
                <w:lang w:val="en-US"/>
              </w:rPr>
              <w:t>M. Christopher, Logistics and Supply Chain Management. Creating Value-Adding Networks. Third Edition, Prentice Hall, 2005.</w:t>
            </w:r>
          </w:p>
        </w:tc>
      </w:tr>
    </w:tbl>
    <w:p w:rsidR="004138B7" w:rsidRDefault="004138B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4138B7" w:rsidRDefault="004138B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4138B7" w:rsidRDefault="004138B7">
      <w:pPr>
        <w:pStyle w:val="Punktygwne"/>
        <w:numPr>
          <w:ilvl w:val="0"/>
          <w:numId w:val="2"/>
        </w:numPr>
        <w:spacing w:before="0" w:after="0"/>
      </w:pPr>
      <w:r>
        <w:rPr>
          <w:rFonts w:ascii="Tahoma" w:hAnsi="Tahoma" w:cs="Tahoma"/>
        </w:rPr>
        <w:t>Nakład pracy studenta - bilans punktów ECTS</w:t>
      </w:r>
    </w:p>
    <w:p w:rsidR="004138B7" w:rsidRDefault="004138B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44"/>
        <w:gridCol w:w="3771"/>
      </w:tblGrid>
      <w:tr w:rsidR="004138B7" w:rsidTr="00142DFB">
        <w:trPr>
          <w:cantSplit/>
          <w:trHeight w:val="493"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autoSpaceDE w:val="0"/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Default="004138B7">
            <w:pPr>
              <w:autoSpaceDE w:val="0"/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138B7" w:rsidTr="00142DFB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jc w:val="center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15h</w:t>
            </w:r>
          </w:p>
        </w:tc>
      </w:tr>
      <w:tr w:rsidR="004138B7" w:rsidTr="00142DFB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jc w:val="center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3h</w:t>
            </w:r>
          </w:p>
        </w:tc>
      </w:tr>
      <w:tr w:rsidR="004138B7" w:rsidTr="00142DFB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jc w:val="center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11h</w:t>
            </w:r>
          </w:p>
        </w:tc>
      </w:tr>
      <w:tr w:rsidR="004138B7" w:rsidTr="00142DFB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rPr>
                <w:color w:val="auto"/>
              </w:rPr>
            </w:pPr>
            <w:r w:rsidRPr="00265BA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jc w:val="center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15h</w:t>
            </w:r>
          </w:p>
        </w:tc>
      </w:tr>
      <w:tr w:rsidR="004138B7" w:rsidTr="00142DFB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jc w:val="center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3h</w:t>
            </w:r>
          </w:p>
        </w:tc>
      </w:tr>
      <w:tr w:rsidR="004138B7" w:rsidTr="00142DFB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jc w:val="center"/>
              <w:rPr>
                <w:color w:val="auto"/>
              </w:rPr>
            </w:pPr>
            <w:r w:rsidRPr="00265BAD">
              <w:rPr>
                <w:color w:val="auto"/>
                <w:sz w:val="20"/>
                <w:szCs w:val="20"/>
              </w:rPr>
              <w:t>30h</w:t>
            </w:r>
          </w:p>
        </w:tc>
      </w:tr>
      <w:tr w:rsidR="004138B7" w:rsidTr="00142DFB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rPr>
                <w:color w:val="auto"/>
              </w:rPr>
            </w:pPr>
            <w:r w:rsidRPr="00265BA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jc w:val="center"/>
              <w:rPr>
                <w:color w:val="auto"/>
              </w:rPr>
            </w:pPr>
            <w:r w:rsidRPr="00265BAD">
              <w:rPr>
                <w:b/>
                <w:color w:val="auto"/>
                <w:sz w:val="20"/>
                <w:szCs w:val="20"/>
              </w:rPr>
              <w:t>77h</w:t>
            </w:r>
          </w:p>
        </w:tc>
      </w:tr>
      <w:tr w:rsidR="004138B7" w:rsidTr="00142DFB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rPr>
                <w:color w:val="auto"/>
              </w:rPr>
            </w:pPr>
            <w:r w:rsidRPr="00265BAD"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jc w:val="center"/>
              <w:rPr>
                <w:color w:val="auto"/>
              </w:rPr>
            </w:pPr>
            <w:r w:rsidRPr="00265BAD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138B7" w:rsidTr="00142DFB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rPr>
                <w:color w:val="auto"/>
              </w:rPr>
            </w:pPr>
            <w:r w:rsidRPr="00265BA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jc w:val="center"/>
              <w:rPr>
                <w:b/>
                <w:color w:val="auto"/>
              </w:rPr>
            </w:pPr>
            <w:r w:rsidRPr="00265BAD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4138B7" w:rsidTr="00142DFB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8B7" w:rsidRPr="00265BAD" w:rsidRDefault="004138B7">
            <w:pPr>
              <w:pStyle w:val="Default"/>
              <w:rPr>
                <w:color w:val="auto"/>
              </w:rPr>
            </w:pPr>
            <w:r w:rsidRPr="00265BA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  <w:p w:rsidR="004138B7" w:rsidRPr="00265BAD" w:rsidRDefault="004138B7">
            <w:pPr>
              <w:pStyle w:val="Default"/>
              <w:rPr>
                <w:color w:val="auto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8B7" w:rsidRPr="00265BAD" w:rsidRDefault="00142DFB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4138B7" w:rsidRPr="00265BAD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:rsidR="004138B7" w:rsidRDefault="004138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138B7" w:rsidRDefault="004138B7">
      <w:pPr>
        <w:tabs>
          <w:tab w:val="left" w:pos="1907"/>
        </w:tabs>
        <w:spacing w:after="0" w:line="240" w:lineRule="auto"/>
      </w:pPr>
    </w:p>
    <w:sectPr w:rsidR="004138B7">
      <w:footerReference w:type="default" r:id="rId8"/>
      <w:footerReference w:type="first" r:id="rId9"/>
      <w:pgSz w:w="11906" w:h="16838"/>
      <w:pgMar w:top="1134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730" w:rsidRDefault="00D24730">
      <w:pPr>
        <w:spacing w:after="0" w:line="240" w:lineRule="auto"/>
      </w:pPr>
      <w:r>
        <w:separator/>
      </w:r>
    </w:p>
  </w:endnote>
  <w:endnote w:type="continuationSeparator" w:id="0">
    <w:p w:rsidR="00D24730" w:rsidRDefault="00D24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8B7" w:rsidRDefault="004138B7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8046C1">
      <w:rPr>
        <w:noProof/>
        <w:sz w:val="20"/>
      </w:rPr>
      <w:t>4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8B7" w:rsidRDefault="004138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730" w:rsidRDefault="00D24730">
      <w:pPr>
        <w:spacing w:after="0" w:line="240" w:lineRule="auto"/>
      </w:pPr>
      <w:r>
        <w:separator/>
      </w:r>
    </w:p>
  </w:footnote>
  <w:footnote w:type="continuationSeparator" w:id="0">
    <w:p w:rsidR="00D24730" w:rsidRDefault="00D24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pacing w:val="-8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pacing w:val="-8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ahoma" w:hAnsi="Tahoma" w:cs="Tahoma" w:hint="default"/>
        <w:b w:val="0"/>
        <w:spacing w:val="-8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ascii="Tahoma" w:hAnsi="Tahoma" w:cs="Tahoma" w:hint="default"/>
        <w:b w:val="0"/>
        <w:spacing w:val="-8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ahoma" w:hAnsi="Tahoma" w:cs="Tahoma" w:hint="default"/>
        <w:b w:val="0"/>
        <w:spacing w:val="-8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ahoma" w:hAnsi="Tahoma" w:cs="Tahoma" w:hint="default"/>
        <w:b w:val="0"/>
        <w:spacing w:val="-8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ahoma" w:hAnsi="Tahoma" w:cs="Tahoma" w:hint="default"/>
        <w:b w:val="0"/>
        <w:spacing w:val="-8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ahoma" w:hAnsi="Tahoma" w:cs="Tahoma" w:hint="default"/>
        <w:b w:val="0"/>
        <w:spacing w:val="-8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ahoma" w:hAnsi="Tahoma" w:cs="Tahoma" w:hint="default"/>
        <w:b w:val="0"/>
        <w:spacing w:val="-8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caps w:val="0"/>
        <w:smallCaps w:val="0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aps w:val="0"/>
        <w:smallCaps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ahoma" w:hAnsi="Tahoma" w:cs="Tahoma" w:hint="default"/>
        <w:b w:val="0"/>
        <w:caps w:val="0"/>
        <w:smallCaps w:val="0"/>
        <w:sz w:val="2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ascii="Tahoma" w:hAnsi="Tahoma" w:cs="Tahoma" w:hint="default"/>
        <w:b w:val="0"/>
        <w:caps w:val="0"/>
        <w:smallCaps w:val="0"/>
        <w:sz w:val="2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ahoma" w:hAnsi="Tahoma" w:cs="Tahoma" w:hint="default"/>
        <w:b w:val="0"/>
        <w:caps w:val="0"/>
        <w:smallCaps w:val="0"/>
        <w:sz w:val="2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ahoma" w:hAnsi="Tahoma" w:cs="Tahoma" w:hint="default"/>
        <w:b w:val="0"/>
        <w:caps w:val="0"/>
        <w:smallCaps w:val="0"/>
        <w:sz w:val="2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ahoma" w:hAnsi="Tahoma" w:cs="Tahoma" w:hint="default"/>
        <w:b w:val="0"/>
        <w:caps w:val="0"/>
        <w:smallCaps w:val="0"/>
        <w:sz w:val="2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ahoma" w:hAnsi="Tahoma" w:cs="Tahoma" w:hint="default"/>
        <w:b w:val="0"/>
        <w:caps w:val="0"/>
        <w:smallCaps w:val="0"/>
        <w:sz w:val="2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ahoma" w:hAnsi="Tahoma" w:cs="Tahoma" w:hint="default"/>
        <w:b w:val="0"/>
        <w:caps w:val="0"/>
        <w:smallCaps w:val="0"/>
        <w:sz w:val="20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BAD"/>
    <w:rsid w:val="000C302D"/>
    <w:rsid w:val="00142DFB"/>
    <w:rsid w:val="00265BAD"/>
    <w:rsid w:val="00342DCC"/>
    <w:rsid w:val="0039292B"/>
    <w:rsid w:val="003C2611"/>
    <w:rsid w:val="004138B7"/>
    <w:rsid w:val="004B64B8"/>
    <w:rsid w:val="004E012C"/>
    <w:rsid w:val="004E5A8B"/>
    <w:rsid w:val="00511473"/>
    <w:rsid w:val="008046C1"/>
    <w:rsid w:val="00840A90"/>
    <w:rsid w:val="008B1E64"/>
    <w:rsid w:val="009748C6"/>
    <w:rsid w:val="009F07FD"/>
    <w:rsid w:val="00AD309D"/>
    <w:rsid w:val="00B252C1"/>
    <w:rsid w:val="00C4791F"/>
    <w:rsid w:val="00D208EC"/>
    <w:rsid w:val="00D24730"/>
    <w:rsid w:val="00F54536"/>
    <w:rsid w:val="00F8116B"/>
    <w:rsid w:val="00F9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5B4BD42E"/>
  <w15:chartTrackingRefBased/>
  <w15:docId w15:val="{98D644C9-5CA4-49E0-87EA-DDC2FB51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eastAsia="Calibri"/>
      <w:sz w:val="24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 w:hint="default"/>
      <w:b w:val="0"/>
      <w:spacing w:val="-8"/>
      <w:sz w:val="20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4z0">
    <w:name w:val="WW8Num4z0"/>
    <w:rPr>
      <w:rFonts w:ascii="Tahoma" w:hAnsi="Tahoma" w:cs="Tahoma" w:hint="default"/>
      <w:b w:val="0"/>
      <w:caps w:val="0"/>
      <w:smallCaps w:val="0"/>
      <w:sz w:val="20"/>
      <w:szCs w:val="24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Arial Narro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Arial Narro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Arial Narro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Wingdings" w:hAnsi="Wingdings" w:cs="Wingdings" w:hint="default"/>
      <w:sz w:val="20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 w:val="0"/>
      <w:i w:val="0"/>
      <w:sz w:val="20"/>
    </w:rPr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 w:val="0"/>
      <w:caps w:val="0"/>
      <w:smallCaps w:val="0"/>
      <w:sz w:val="20"/>
      <w:szCs w:val="24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eastAsia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ytul2">
    <w:name w:val="tytul2"/>
    <w:rPr>
      <w:b/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TekstprzypisudolnegoZnak">
    <w:name w:val="Tekst przypisu dolnego Znak"/>
  </w:style>
  <w:style w:type="character" w:customStyle="1" w:styleId="FootnoteCharacters">
    <w:name w:val="Footnote Characters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EndnoteCharacters">
    <w:name w:val="Endnote Characters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pPr>
      <w:suppressLineNumbers/>
    </w:pPr>
    <w:rPr>
      <w:rFonts w:cs="Ari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Cs w:val="24"/>
    </w:rPr>
  </w:style>
  <w:style w:type="paragraph" w:styleId="Tekstpodstawowywcity">
    <w:name w:val="Body Text Indent"/>
    <w:basedOn w:val="Normalny"/>
    <w:pPr>
      <w:ind w:firstLine="357"/>
      <w:jc w:val="both"/>
    </w:pPr>
    <w:rPr>
      <w:sz w:val="20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Stopka">
    <w:name w:val="footer"/>
    <w:basedOn w:val="Normalny"/>
    <w:rPr>
      <w:lang w:val="x-none"/>
    </w:rPr>
  </w:style>
  <w:style w:type="paragraph" w:customStyle="1" w:styleId="Tekstpodstawowywcity21">
    <w:name w:val="Tekst podstawowy wcięty 21"/>
    <w:basedOn w:val="Normalny"/>
    <w:pPr>
      <w:ind w:left="360" w:hanging="3"/>
      <w:jc w:val="both"/>
    </w:pPr>
    <w:rPr>
      <w:sz w:val="20"/>
    </w:rPr>
  </w:style>
  <w:style w:type="paragraph" w:customStyle="1" w:styleId="Tekstpodstawowywcity31">
    <w:name w:val="Tekst podstawowy wcięty 31"/>
    <w:basedOn w:val="Normalny"/>
    <w:pPr>
      <w:ind w:left="360"/>
    </w:pPr>
    <w:rPr>
      <w:sz w:val="20"/>
    </w:rPr>
  </w:style>
  <w:style w:type="paragraph" w:customStyle="1" w:styleId="tekst">
    <w:name w:val="tekst"/>
    <w:pPr>
      <w:suppressAutoHyphens/>
      <w:spacing w:before="40"/>
      <w:ind w:left="360"/>
      <w:jc w:val="both"/>
    </w:pPr>
    <w:rPr>
      <w:color w:val="000000"/>
      <w:spacing w:val="-4"/>
      <w:lang w:eastAsia="zh-CN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pPr>
      <w:spacing w:before="40" w:after="40"/>
    </w:pPr>
  </w:style>
  <w:style w:type="paragraph" w:customStyle="1" w:styleId="Odpowiedzi">
    <w:name w:val="Odpowiedzi"/>
    <w:basedOn w:val="Normalny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pPr>
      <w:ind w:left="360"/>
    </w:pPr>
    <w:rPr>
      <w:b/>
      <w:sz w:val="22"/>
    </w:rPr>
  </w:style>
  <w:style w:type="paragraph" w:customStyle="1" w:styleId="Cele">
    <w:name w:val="Cele"/>
    <w:basedOn w:val="Tekstpodstawowy"/>
    <w:pPr>
      <w:spacing w:before="120"/>
      <w:ind w:left="900" w:hanging="540"/>
    </w:pPr>
  </w:style>
  <w:style w:type="paragraph" w:customStyle="1" w:styleId="Nagwkitablic">
    <w:name w:val="Nagłówki tablic"/>
    <w:basedOn w:val="Tekstpodstawowy"/>
    <w:pPr>
      <w:jc w:val="center"/>
    </w:pPr>
    <w:rPr>
      <w:b/>
    </w:rPr>
  </w:style>
  <w:style w:type="paragraph" w:customStyle="1" w:styleId="wrubryce">
    <w:name w:val="w rubryce"/>
    <w:basedOn w:val="Tekstpodstawowy"/>
    <w:pPr>
      <w:spacing w:before="40" w:after="40"/>
    </w:pPr>
  </w:style>
  <w:style w:type="paragraph" w:customStyle="1" w:styleId="centralniewrubryce">
    <w:name w:val="centralnie w rubryce"/>
    <w:basedOn w:val="wrubryce"/>
    <w:pPr>
      <w:jc w:val="center"/>
    </w:pPr>
  </w:style>
  <w:style w:type="paragraph" w:customStyle="1" w:styleId="rdtytu">
    <w:name w:val="Śródtytuł"/>
    <w:basedOn w:val="Nagwek1"/>
    <w:pPr>
      <w:numPr>
        <w:numId w:val="0"/>
      </w:numPr>
      <w:ind w:firstLine="357"/>
    </w:pPr>
    <w:rPr>
      <w:smallCaps/>
    </w:rPr>
  </w:style>
  <w:style w:type="paragraph" w:customStyle="1" w:styleId="Podtekst">
    <w:name w:val="Podtekst"/>
    <w:basedOn w:val="tekst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rPr>
      <w:rFonts w:ascii="Arial Narrow" w:hAnsi="Arial Narrow" w:cs="Arial Narrow"/>
      <w:b/>
    </w:rPr>
  </w:style>
  <w:style w:type="paragraph" w:customStyle="1" w:styleId="Tekstpodstawowy21">
    <w:name w:val="Tekst podstawowy 21"/>
    <w:basedOn w:val="Normalny"/>
    <w:pPr>
      <w:autoSpaceDE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pPr>
      <w:numPr>
        <w:numId w:val="3"/>
      </w:numPr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pPr>
      <w:ind w:left="-57" w:right="-57"/>
      <w:jc w:val="center"/>
    </w:pPr>
    <w:rPr>
      <w:sz w:val="18"/>
    </w:rPr>
  </w:style>
  <w:style w:type="paragraph" w:customStyle="1" w:styleId="Tekstblokowy1">
    <w:name w:val="Tekst blokowy1"/>
    <w:basedOn w:val="Normalny"/>
    <w:pPr>
      <w:autoSpaceDE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customStyle="1" w:styleId="Tekstpodstawowy31">
    <w:name w:val="Tekst podstawowy 31"/>
    <w:basedOn w:val="Normalny"/>
    <w:pPr>
      <w:autoSpaceDE w:val="0"/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pPr>
      <w:spacing w:after="0" w:line="240" w:lineRule="auto"/>
    </w:pPr>
    <w:rPr>
      <w:rFonts w:eastAsia="Times New Roman"/>
    </w:rPr>
  </w:style>
  <w:style w:type="paragraph" w:customStyle="1" w:styleId="Punkty">
    <w:name w:val="Punkty"/>
    <w:basedOn w:val="Normalny"/>
    <w:pPr>
      <w:autoSpaceDE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pPr>
      <w:autoSpaceDE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 w:cs="Consolas"/>
      <w:sz w:val="21"/>
      <w:szCs w:val="21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Małgorzata Leśniowska-Gontarz</cp:lastModifiedBy>
  <cp:revision>7</cp:revision>
  <cp:lastPrinted>1995-11-21T16:41:00Z</cp:lastPrinted>
  <dcterms:created xsi:type="dcterms:W3CDTF">2020-09-29T07:21:00Z</dcterms:created>
  <dcterms:modified xsi:type="dcterms:W3CDTF">2022-05-31T08:54:00Z</dcterms:modified>
</cp:coreProperties>
</file>