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2326B" w14:textId="77777777" w:rsidR="0043773D" w:rsidRPr="00F245D3" w:rsidRDefault="0043773D" w:rsidP="00F245D3">
      <w:pPr>
        <w:spacing w:before="40" w:after="40" w:line="240" w:lineRule="auto"/>
        <w:rPr>
          <w:rFonts w:ascii="Tahoma" w:hAnsi="Tahoma" w:cs="Tahoma"/>
        </w:rPr>
      </w:pPr>
    </w:p>
    <w:p w14:paraId="6FBB8636" w14:textId="77777777" w:rsidR="008938C7" w:rsidRPr="00F245D3" w:rsidRDefault="008938C7" w:rsidP="00F245D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45D3">
        <w:rPr>
          <w:rFonts w:ascii="Tahoma" w:hAnsi="Tahoma" w:cs="Tahoma"/>
          <w:b/>
          <w:smallCaps/>
          <w:sz w:val="36"/>
        </w:rPr>
        <w:t>karta przedmiotu</w:t>
      </w:r>
    </w:p>
    <w:p w14:paraId="3767521C" w14:textId="77777777" w:rsidR="00B158DC" w:rsidRPr="00F245D3" w:rsidRDefault="00B158DC" w:rsidP="00F245D3">
      <w:pPr>
        <w:spacing w:before="40" w:after="40" w:line="240" w:lineRule="auto"/>
        <w:rPr>
          <w:rFonts w:ascii="Tahoma" w:hAnsi="Tahoma" w:cs="Tahoma"/>
        </w:rPr>
      </w:pPr>
    </w:p>
    <w:p w14:paraId="11C5DE55" w14:textId="77777777" w:rsidR="008938C7" w:rsidRPr="00F245D3" w:rsidRDefault="00DB0142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F245D3" w14:paraId="34CC882B" w14:textId="77777777" w:rsidTr="00F245D3">
        <w:tc>
          <w:tcPr>
            <w:tcW w:w="2694" w:type="dxa"/>
            <w:vAlign w:val="center"/>
          </w:tcPr>
          <w:p w14:paraId="6EEF1467" w14:textId="77777777" w:rsidR="00DB0142" w:rsidRPr="00F245D3" w:rsidRDefault="00DB0142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EB617" w14:textId="04147B46" w:rsidR="00DB0142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Planowanie mediów w kampaniach reklamowych</w:t>
            </w:r>
          </w:p>
        </w:tc>
      </w:tr>
      <w:tr w:rsidR="002B2E09" w:rsidRPr="00F245D3" w14:paraId="1795AFB0" w14:textId="77777777" w:rsidTr="00F245D3">
        <w:tc>
          <w:tcPr>
            <w:tcW w:w="2694" w:type="dxa"/>
            <w:vAlign w:val="center"/>
          </w:tcPr>
          <w:p w14:paraId="25909E1C" w14:textId="77777777" w:rsidR="007461A1" w:rsidRPr="00F245D3" w:rsidRDefault="007461A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380E4C66" w14:textId="059683F3" w:rsidR="007461A1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202</w:t>
            </w:r>
            <w:r w:rsidR="00E00EE5">
              <w:rPr>
                <w:rFonts w:ascii="Tahoma" w:hAnsi="Tahoma" w:cs="Tahoma"/>
                <w:b w:val="0"/>
              </w:rPr>
              <w:t>2</w:t>
            </w:r>
            <w:r w:rsidRPr="00F245D3">
              <w:rPr>
                <w:rFonts w:ascii="Tahoma" w:hAnsi="Tahoma" w:cs="Tahoma"/>
                <w:b w:val="0"/>
              </w:rPr>
              <w:t>/202</w:t>
            </w:r>
            <w:r w:rsidR="00E00EE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F245D3" w14:paraId="3E7844E9" w14:textId="77777777" w:rsidTr="00F245D3">
        <w:tc>
          <w:tcPr>
            <w:tcW w:w="2694" w:type="dxa"/>
            <w:vAlign w:val="center"/>
          </w:tcPr>
          <w:p w14:paraId="6481A31D" w14:textId="77777777" w:rsidR="00DB0142" w:rsidRPr="00F245D3" w:rsidRDefault="00EE389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C5B87DE" w14:textId="77777777" w:rsidR="00DB0142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245D3" w14:paraId="34115D41" w14:textId="77777777" w:rsidTr="00F245D3">
        <w:tc>
          <w:tcPr>
            <w:tcW w:w="2694" w:type="dxa"/>
            <w:vAlign w:val="center"/>
          </w:tcPr>
          <w:p w14:paraId="26F882C0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BCCD01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245D3" w14:paraId="08E05DFD" w14:textId="77777777" w:rsidTr="00F245D3">
        <w:tc>
          <w:tcPr>
            <w:tcW w:w="2694" w:type="dxa"/>
            <w:vAlign w:val="center"/>
          </w:tcPr>
          <w:p w14:paraId="193361CE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3BD17C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245D3" w14:paraId="06CA24B7" w14:textId="77777777" w:rsidTr="00F245D3">
        <w:tc>
          <w:tcPr>
            <w:tcW w:w="2694" w:type="dxa"/>
            <w:vAlign w:val="center"/>
          </w:tcPr>
          <w:p w14:paraId="22826185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245D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EE3DE0A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245D3" w14:paraId="6B9875BC" w14:textId="77777777" w:rsidTr="00F245D3">
        <w:tc>
          <w:tcPr>
            <w:tcW w:w="2694" w:type="dxa"/>
            <w:vAlign w:val="center"/>
          </w:tcPr>
          <w:p w14:paraId="13EF365B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B050B89" w14:textId="0591FD85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245D3" w14:paraId="0E4557D5" w14:textId="77777777" w:rsidTr="00F245D3">
        <w:tc>
          <w:tcPr>
            <w:tcW w:w="2694" w:type="dxa"/>
            <w:vAlign w:val="center"/>
          </w:tcPr>
          <w:p w14:paraId="52E9ADDF" w14:textId="64EB5E30" w:rsidR="008938C7" w:rsidRPr="00F245D3" w:rsidRDefault="00DB0142" w:rsidP="005632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Osoba </w:t>
            </w:r>
            <w:r w:rsidR="0056323E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9C03886" w14:textId="728AF721" w:rsidR="008938C7" w:rsidRPr="00F245D3" w:rsidRDefault="00460C6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</w:t>
            </w:r>
            <w:r w:rsidR="001B613A" w:rsidRPr="00F245D3">
              <w:rPr>
                <w:rFonts w:ascii="Tahoma" w:hAnsi="Tahoma" w:cs="Tahoma"/>
                <w:b w:val="0"/>
              </w:rPr>
              <w:t xml:space="preserve">r hab. </w:t>
            </w:r>
            <w:r w:rsidRPr="00F245D3">
              <w:rPr>
                <w:rFonts w:ascii="Tahoma" w:hAnsi="Tahoma" w:cs="Tahoma"/>
                <w:b w:val="0"/>
              </w:rPr>
              <w:t xml:space="preserve">prof. WSIiZ </w:t>
            </w:r>
            <w:r w:rsidR="001B613A" w:rsidRPr="00F245D3">
              <w:rPr>
                <w:rFonts w:ascii="Tahoma" w:hAnsi="Tahoma" w:cs="Tahoma"/>
                <w:b w:val="0"/>
              </w:rPr>
              <w:t>Sławomir Gawroński</w:t>
            </w:r>
          </w:p>
        </w:tc>
      </w:tr>
    </w:tbl>
    <w:p w14:paraId="670DA90A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1AE30A" w14:textId="77777777" w:rsidR="00412A5F" w:rsidRPr="00F245D3" w:rsidRDefault="00412A5F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245D3">
        <w:rPr>
          <w:rFonts w:ascii="Tahoma" w:hAnsi="Tahoma" w:cs="Tahoma"/>
          <w:szCs w:val="24"/>
        </w:rPr>
        <w:t xml:space="preserve">Wymagania wstępne </w:t>
      </w:r>
      <w:r w:rsidR="00F00795" w:rsidRPr="00F245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245D3" w14:paraId="7AF44985" w14:textId="77777777" w:rsidTr="00F245D3">
        <w:tc>
          <w:tcPr>
            <w:tcW w:w="9781" w:type="dxa"/>
          </w:tcPr>
          <w:p w14:paraId="2C84BA85" w14:textId="3643A0F0" w:rsidR="001B613A" w:rsidRPr="00F245D3" w:rsidRDefault="001B613A" w:rsidP="00F245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komunikacji marketingowej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Platformy </w:t>
            </w:r>
            <w:proofErr w:type="spellStart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media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Digital marketing</w:t>
            </w:r>
          </w:p>
        </w:tc>
      </w:tr>
    </w:tbl>
    <w:p w14:paraId="31070A8E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62CB15D" w14:textId="77777777" w:rsidR="008938C7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Efekty </w:t>
      </w:r>
      <w:r w:rsidR="00C41795" w:rsidRPr="00F245D3">
        <w:rPr>
          <w:rFonts w:ascii="Tahoma" w:hAnsi="Tahoma" w:cs="Tahoma"/>
        </w:rPr>
        <w:t xml:space="preserve">uczenia się </w:t>
      </w:r>
      <w:r w:rsidRPr="00F245D3">
        <w:rPr>
          <w:rFonts w:ascii="Tahoma" w:hAnsi="Tahoma" w:cs="Tahoma"/>
        </w:rPr>
        <w:t xml:space="preserve">i sposób </w:t>
      </w:r>
      <w:r w:rsidR="00B60B0B" w:rsidRPr="00F245D3">
        <w:rPr>
          <w:rFonts w:ascii="Tahoma" w:hAnsi="Tahoma" w:cs="Tahoma"/>
        </w:rPr>
        <w:t>realizacji</w:t>
      </w:r>
      <w:r w:rsidRPr="00F245D3">
        <w:rPr>
          <w:rFonts w:ascii="Tahoma" w:hAnsi="Tahoma" w:cs="Tahoma"/>
        </w:rPr>
        <w:t xml:space="preserve"> zajęć</w:t>
      </w:r>
    </w:p>
    <w:p w14:paraId="2B9D3D70" w14:textId="77777777" w:rsidR="008046AE" w:rsidRPr="00F245D3" w:rsidRDefault="008046AE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A4AC6E1" w14:textId="77777777" w:rsidR="00721413" w:rsidRPr="00F245D3" w:rsidRDefault="00721413" w:rsidP="00F245D3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245D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F245D3" w14:paraId="006E40A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93BC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5FA7" w14:textId="0DD7A95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Zapoznanie studentów z procesem planowania mediów w kampaniach reklamowych</w:t>
            </w:r>
          </w:p>
        </w:tc>
      </w:tr>
      <w:tr w:rsidR="002B2E09" w:rsidRPr="00F245D3" w14:paraId="349B1A5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A00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50CA" w14:textId="63DB4CB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Zapoznanie studentów z konstrukcją i interpretacją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</w:tbl>
    <w:p w14:paraId="28ACEEE8" w14:textId="77777777" w:rsidR="00721413" w:rsidRPr="00F245D3" w:rsidRDefault="00721413" w:rsidP="00F245D3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D55F447" w14:textId="77777777" w:rsidR="008938C7" w:rsidRPr="00F245D3" w:rsidRDefault="005C55D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Przedmiotowe e</w:t>
      </w:r>
      <w:r w:rsidR="008938C7" w:rsidRPr="00F245D3">
        <w:rPr>
          <w:rFonts w:ascii="Tahoma" w:hAnsi="Tahoma" w:cs="Tahoma"/>
        </w:rPr>
        <w:t xml:space="preserve">fekty </w:t>
      </w:r>
      <w:r w:rsidR="00EE3891" w:rsidRPr="00F245D3">
        <w:rPr>
          <w:rFonts w:ascii="Tahoma" w:hAnsi="Tahoma" w:cs="Tahoma"/>
        </w:rPr>
        <w:t>uczenia się</w:t>
      </w:r>
      <w:r w:rsidR="008938C7" w:rsidRPr="00F245D3">
        <w:rPr>
          <w:rFonts w:ascii="Tahoma" w:hAnsi="Tahoma" w:cs="Tahoma"/>
        </w:rPr>
        <w:t xml:space="preserve">, </w:t>
      </w:r>
      <w:r w:rsidR="00F31E7C" w:rsidRPr="00F245D3">
        <w:rPr>
          <w:rFonts w:ascii="Tahoma" w:hAnsi="Tahoma" w:cs="Tahoma"/>
        </w:rPr>
        <w:t>z podziałem na wiedzę, umiejętności i kompe</w:t>
      </w:r>
      <w:r w:rsidR="003E56F9" w:rsidRPr="00F245D3">
        <w:rPr>
          <w:rFonts w:ascii="Tahoma" w:hAnsi="Tahoma" w:cs="Tahoma"/>
        </w:rPr>
        <w:t xml:space="preserve">tencje społeczne, wraz z </w:t>
      </w:r>
      <w:r w:rsidR="00F31E7C" w:rsidRPr="00F245D3">
        <w:rPr>
          <w:rFonts w:ascii="Tahoma" w:hAnsi="Tahoma" w:cs="Tahoma"/>
        </w:rPr>
        <w:t>odniesieniem do e</w:t>
      </w:r>
      <w:r w:rsidR="00B21019" w:rsidRPr="00F245D3">
        <w:rPr>
          <w:rFonts w:ascii="Tahoma" w:hAnsi="Tahoma" w:cs="Tahoma"/>
        </w:rPr>
        <w:t xml:space="preserve">fektów </w:t>
      </w:r>
      <w:r w:rsidR="00EE3891" w:rsidRPr="00F245D3">
        <w:rPr>
          <w:rFonts w:ascii="Tahoma" w:hAnsi="Tahoma" w:cs="Tahoma"/>
        </w:rPr>
        <w:t>uczenia się</w:t>
      </w:r>
      <w:r w:rsidR="00B21019" w:rsidRPr="00F245D3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F245D3" w14:paraId="200DA92F" w14:textId="77777777" w:rsidTr="00F245D3">
        <w:trPr>
          <w:cantSplit/>
          <w:trHeight w:val="734"/>
        </w:trPr>
        <w:tc>
          <w:tcPr>
            <w:tcW w:w="918" w:type="dxa"/>
            <w:vAlign w:val="center"/>
          </w:tcPr>
          <w:p w14:paraId="358911E6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8070AE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Opis przedmiotowych efektów </w:t>
            </w:r>
            <w:r w:rsidR="00EE3891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6FB207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Odniesienie do efektów</w:t>
            </w:r>
            <w:r w:rsidR="00B158DC" w:rsidRPr="00F245D3">
              <w:rPr>
                <w:rFonts w:ascii="Tahoma" w:hAnsi="Tahoma" w:cs="Tahoma"/>
              </w:rPr>
              <w:t xml:space="preserve"> </w:t>
            </w:r>
            <w:r w:rsidR="00EE3891" w:rsidRPr="00F245D3">
              <w:rPr>
                <w:rFonts w:ascii="Tahoma" w:hAnsi="Tahoma" w:cs="Tahoma"/>
              </w:rPr>
              <w:t xml:space="preserve">uczenia się </w:t>
            </w:r>
            <w:r w:rsidRPr="00F245D3">
              <w:rPr>
                <w:rFonts w:ascii="Tahoma" w:hAnsi="Tahoma" w:cs="Tahoma"/>
              </w:rPr>
              <w:t>dla kierunku</w:t>
            </w:r>
          </w:p>
        </w:tc>
      </w:tr>
      <w:tr w:rsidR="002B2E09" w:rsidRPr="00F245D3" w14:paraId="3C3C2DA1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47204677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wiedzy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1139F4B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BAF50A1" w14:textId="77777777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FB513D8" w14:textId="477D8B6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omówić etapy planowania mediów w kampaniach marketingowych</w:t>
            </w:r>
          </w:p>
        </w:tc>
        <w:tc>
          <w:tcPr>
            <w:tcW w:w="1785" w:type="dxa"/>
            <w:vAlign w:val="center"/>
          </w:tcPr>
          <w:p w14:paraId="20C719EA" w14:textId="6F950E0F" w:rsidR="00B21019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1B613A" w:rsidRPr="00F245D3" w14:paraId="5098D4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5C2ADB28" w14:textId="21DC752D" w:rsidR="001B613A" w:rsidRPr="00F245D3" w:rsidRDefault="001B613A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326808B" w14:textId="0301A551" w:rsidR="001B613A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scharakteryzować wskaźniki efektywności planowania mediów w kampaniach marketingowych</w:t>
            </w:r>
          </w:p>
        </w:tc>
        <w:tc>
          <w:tcPr>
            <w:tcW w:w="1785" w:type="dxa"/>
            <w:vAlign w:val="center"/>
          </w:tcPr>
          <w:p w14:paraId="271E4DBB" w14:textId="3D9DF38C" w:rsidR="001B613A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2B2E09" w:rsidRPr="00F245D3" w14:paraId="6AA123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76CACC5" w14:textId="109CC06F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</w:t>
            </w:r>
            <w:r w:rsidR="00495970" w:rsidRPr="00F245D3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1F2D018C" w14:textId="6CA4934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zdefiniować grupę docelową odbiorców przekazów marketingowych w mediach i dopasować przekazy do ich </w:t>
            </w:r>
            <w:r w:rsidR="00495970" w:rsidRPr="00F245D3">
              <w:rPr>
                <w:rFonts w:ascii="Tahoma" w:hAnsi="Tahoma" w:cs="Tahoma"/>
                <w:color w:val="000000"/>
                <w:sz w:val="20"/>
                <w:szCs w:val="20"/>
              </w:rPr>
              <w:t>preferencji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CA114A1" w14:textId="4FE05834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K_W14</w:t>
            </w:r>
          </w:p>
        </w:tc>
      </w:tr>
      <w:tr w:rsidR="002B2E09" w:rsidRPr="00F245D3" w14:paraId="323D67ED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5A7E16CC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umiejętności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27079BDD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8C8C470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924F89E" w14:textId="768E9169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obliczyć i zinterpretować wartości wskaźników efektywności planowania mediów w kampaniach marketingowych</w:t>
            </w:r>
          </w:p>
        </w:tc>
        <w:tc>
          <w:tcPr>
            <w:tcW w:w="1785" w:type="dxa"/>
            <w:vAlign w:val="center"/>
          </w:tcPr>
          <w:p w14:paraId="2A62B006" w14:textId="21E8B34E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K_U04</w:t>
            </w:r>
          </w:p>
        </w:tc>
      </w:tr>
      <w:tr w:rsidR="002B2E09" w:rsidRPr="00F245D3" w14:paraId="198AB786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9F34446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48F2D36" w14:textId="773C7BBB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zaplanować realizację kampanii marketingowej w mediach</w:t>
            </w:r>
          </w:p>
        </w:tc>
        <w:tc>
          <w:tcPr>
            <w:tcW w:w="1785" w:type="dxa"/>
            <w:vAlign w:val="center"/>
          </w:tcPr>
          <w:p w14:paraId="73C64D27" w14:textId="5641B415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K_U07</w:t>
            </w:r>
          </w:p>
        </w:tc>
      </w:tr>
      <w:tr w:rsidR="002B2E09" w:rsidRPr="00F245D3" w14:paraId="3022981A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9AF47F3" w14:textId="12A29EE7" w:rsidR="00B21019" w:rsidRPr="00F245D3" w:rsidRDefault="00495970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4681EED" w14:textId="470A81D4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dobrać media masowe do preferencji grup docelowych w ramach planowania mediów na potrzeby realizacji kampanii marketingowych</w:t>
            </w:r>
          </w:p>
        </w:tc>
        <w:tc>
          <w:tcPr>
            <w:tcW w:w="1785" w:type="dxa"/>
            <w:vAlign w:val="center"/>
          </w:tcPr>
          <w:p w14:paraId="3977486F" w14:textId="627DDC02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K_U17</w:t>
            </w:r>
          </w:p>
        </w:tc>
      </w:tr>
    </w:tbl>
    <w:p w14:paraId="6E2CF0D2" w14:textId="77777777" w:rsidR="002C1FA3" w:rsidRPr="00F245D3" w:rsidRDefault="002C1FA3" w:rsidP="00F245D3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EC542BE" w14:textId="77777777" w:rsidR="00F245D3" w:rsidRDefault="00F245D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D497AA" w14:textId="09CC5428" w:rsidR="0035344F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 xml:space="preserve">Formy zajęć dydaktycznych </w:t>
      </w:r>
      <w:r w:rsidR="004D72D9" w:rsidRPr="00F245D3">
        <w:rPr>
          <w:rFonts w:ascii="Tahoma" w:hAnsi="Tahoma" w:cs="Tahoma"/>
        </w:rPr>
        <w:t>oraz</w:t>
      </w:r>
      <w:r w:rsidRPr="00F245D3">
        <w:rPr>
          <w:rFonts w:ascii="Tahoma" w:hAnsi="Tahoma" w:cs="Tahoma"/>
        </w:rPr>
        <w:t xml:space="preserve"> wymiar </w:t>
      </w:r>
      <w:r w:rsidR="004D72D9" w:rsidRPr="00F245D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18C56EF0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50CB0D2E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245D3" w14:paraId="63FDD4D5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693D9CC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B3F227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5DB20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83E47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E0002B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735D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C9210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70488B8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1CD3AF14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1BDACEFD" w14:textId="4D3C906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443910F" w14:textId="5FDD365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F20BB6D" w14:textId="35BA45DD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45C3094F" w14:textId="277D795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648E4D4" w14:textId="13A5E7D6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7F7DA6" w14:textId="5EBBCAAB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03FA9B" w14:textId="655AD85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EB1FA14" w14:textId="46170EAB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FF0559F" w14:textId="77777777" w:rsidR="0035344F" w:rsidRPr="00F245D3" w:rsidRDefault="0035344F" w:rsidP="00F245D3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3E0A4606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4211C047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245D3" w14:paraId="7E0346C8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2B2D330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0BDED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70167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1B074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4F34F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2FE6D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B734AF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46CD3B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22B58510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5EBF5A0B" w14:textId="692B443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EE4DB5" w14:textId="2EE1F2E9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A28004D" w14:textId="3C4FC300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BA08B60" w14:textId="3BE60445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0FAFF2" w14:textId="023EADA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DDE174" w14:textId="39997AD3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01F19CD" w14:textId="5009B43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42D8E36" w14:textId="5AF8A89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BE77B4" w14:textId="77777777" w:rsidR="008938C7" w:rsidRPr="00F245D3" w:rsidRDefault="008938C7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2E02F368" w14:textId="77777777" w:rsidR="008938C7" w:rsidRPr="00F245D3" w:rsidRDefault="008D215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Metody realizacji zajęć</w:t>
      </w:r>
      <w:r w:rsidR="006A46E0" w:rsidRPr="00F245D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245D3" w14:paraId="0143722B" w14:textId="77777777" w:rsidTr="00814C3C">
        <w:tc>
          <w:tcPr>
            <w:tcW w:w="2127" w:type="dxa"/>
            <w:vAlign w:val="center"/>
          </w:tcPr>
          <w:p w14:paraId="4240AD6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649335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realizacji</w:t>
            </w:r>
          </w:p>
        </w:tc>
      </w:tr>
      <w:tr w:rsidR="002B2E09" w:rsidRPr="00F245D3" w14:paraId="76BBE458" w14:textId="77777777" w:rsidTr="00814C3C">
        <w:tc>
          <w:tcPr>
            <w:tcW w:w="2127" w:type="dxa"/>
            <w:vAlign w:val="center"/>
          </w:tcPr>
          <w:p w14:paraId="2BE1F6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09421D9C" w14:textId="77777777" w:rsidR="006A46E0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Wykład konwersatoryjny oparty o dyskusję i analizę studiów przypadku</w:t>
            </w:r>
            <w:r w:rsidR="00E00EE5">
              <w:rPr>
                <w:rFonts w:ascii="Tahoma" w:hAnsi="Tahoma" w:cs="Tahoma"/>
                <w:b w:val="0"/>
              </w:rPr>
              <w:t>.</w:t>
            </w:r>
          </w:p>
          <w:p w14:paraId="16CAA22A" w14:textId="0F274966" w:rsidR="00E00EE5" w:rsidRPr="00F245D3" w:rsidRDefault="00E00EE5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F245D3" w14:paraId="5B56C692" w14:textId="77777777" w:rsidTr="00814C3C">
        <w:tc>
          <w:tcPr>
            <w:tcW w:w="2127" w:type="dxa"/>
            <w:vAlign w:val="center"/>
          </w:tcPr>
          <w:p w14:paraId="213401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BE65E38" w14:textId="77777777" w:rsidR="0019094D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Realizacja zadań praktycznych w warunkach symulowanych, zbliżonych do realnych</w:t>
            </w:r>
            <w:r w:rsidR="0019094D">
              <w:rPr>
                <w:rFonts w:ascii="Tahoma" w:hAnsi="Tahoma" w:cs="Tahoma"/>
                <w:b w:val="0"/>
              </w:rPr>
              <w:t>.</w:t>
            </w:r>
          </w:p>
          <w:p w14:paraId="633AA19C" w14:textId="4E93B455" w:rsidR="00E00EE5" w:rsidRPr="00F245D3" w:rsidRDefault="0019094D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symulacyjna „</w:t>
            </w:r>
            <w:proofErr w:type="spellStart"/>
            <w:r>
              <w:rPr>
                <w:rFonts w:ascii="Tahoma" w:hAnsi="Tahoma" w:cs="Tahoma"/>
                <w:b w:val="0"/>
              </w:rPr>
              <w:t>Mediaplaner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” - </w:t>
            </w:r>
            <w:r w:rsidRPr="0019094D">
              <w:rPr>
                <w:rFonts w:ascii="Tahoma" w:hAnsi="Tahoma" w:cs="Tahoma"/>
                <w:b w:val="0"/>
              </w:rPr>
              <w:t xml:space="preserve">komputerowa gra medialna online. Gra jest symulacją sytuacji zawodowych, w jakich może znaleźć się pracownik agencji reklamowej lub domu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mediowego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 albo wewnętrznego działu marketingu określonej organizacji, zajmującego się planowaniem kampanii reklamowych. Każdy gracz wciela się w rolę pracownika agencji, który otrzymuje zlecenie opracowania kompleksowego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mediaplanu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 dla określonego podmiotu/projektu/kampanii.</w:t>
            </w:r>
            <w:r w:rsidRPr="008A1A6B">
              <w:t xml:space="preserve"> </w:t>
            </w:r>
            <w:r w:rsidR="00495970" w:rsidRPr="00F245D3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1F42A4D" w14:textId="77777777" w:rsidR="000C41C8" w:rsidRPr="00F245D3" w:rsidRDefault="000C41C8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F07CD00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Treści kształcenia </w:t>
      </w:r>
      <w:r w:rsidRPr="00F245D3">
        <w:rPr>
          <w:rFonts w:ascii="Tahoma" w:hAnsi="Tahoma" w:cs="Tahoma"/>
          <w:b w:val="0"/>
          <w:sz w:val="20"/>
        </w:rPr>
        <w:t>(oddzielnie dla każdej formy zajęć)</w:t>
      </w:r>
    </w:p>
    <w:p w14:paraId="29504AC0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6FDDDE" w14:textId="77777777" w:rsidR="00BB4F43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6466216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39F8563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CCE47C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495970" w:rsidRPr="00F245D3" w14:paraId="3346D766" w14:textId="77777777" w:rsidTr="00A65076">
        <w:tc>
          <w:tcPr>
            <w:tcW w:w="568" w:type="dxa"/>
            <w:vAlign w:val="center"/>
          </w:tcPr>
          <w:p w14:paraId="3D1BE9F2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72EAC2FA" w14:textId="6BD1A6C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Istota i miejsce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 xml:space="preserve"> w marketingowych działaniach komunikacyjnych</w:t>
            </w:r>
          </w:p>
        </w:tc>
      </w:tr>
      <w:tr w:rsidR="00495970" w:rsidRPr="00F245D3" w14:paraId="3921E543" w14:textId="77777777" w:rsidTr="00A65076">
        <w:tc>
          <w:tcPr>
            <w:tcW w:w="568" w:type="dxa"/>
            <w:vAlign w:val="center"/>
          </w:tcPr>
          <w:p w14:paraId="3FC23128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7E4A1DA" w14:textId="64F6FA4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Etapy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C5701" w:rsidRPr="00F245D3" w14:paraId="169121C7" w14:textId="77777777" w:rsidTr="00A65076">
        <w:tc>
          <w:tcPr>
            <w:tcW w:w="568" w:type="dxa"/>
            <w:vAlign w:val="center"/>
          </w:tcPr>
          <w:p w14:paraId="507AF4D3" w14:textId="4537966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180F1B25" w14:textId="1FC0E184" w:rsidR="002C5701" w:rsidRPr="00F245D3" w:rsidRDefault="002C570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Dobór mediów i nośników do preferencji komunikacyjnych odbiorców</w:t>
            </w:r>
          </w:p>
        </w:tc>
      </w:tr>
      <w:tr w:rsidR="00495970" w:rsidRPr="00F245D3" w14:paraId="2C60FFEA" w14:textId="77777777" w:rsidTr="00A65076">
        <w:tc>
          <w:tcPr>
            <w:tcW w:w="568" w:type="dxa"/>
            <w:vAlign w:val="center"/>
          </w:tcPr>
          <w:p w14:paraId="6465169A" w14:textId="00B9295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20F4EE" w14:textId="71EB55AB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Składowe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</w:tr>
      <w:tr w:rsidR="00495970" w:rsidRPr="00F245D3" w14:paraId="7D594FCF" w14:textId="77777777" w:rsidTr="00A65076">
        <w:tc>
          <w:tcPr>
            <w:tcW w:w="568" w:type="dxa"/>
            <w:vAlign w:val="center"/>
          </w:tcPr>
          <w:p w14:paraId="2046895A" w14:textId="22DE48A1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D101743" w14:textId="6C427AF4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Wskaźniki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495970" w:rsidRPr="00F245D3" w14:paraId="102D737D" w14:textId="77777777" w:rsidTr="00A65076">
        <w:tc>
          <w:tcPr>
            <w:tcW w:w="568" w:type="dxa"/>
            <w:vAlign w:val="center"/>
          </w:tcPr>
          <w:p w14:paraId="1673D961" w14:textId="22A723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5671F6C" w14:textId="4D73C9F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Ocena efektywności marketingowych kampanii komunikacyjnych w mediach</w:t>
            </w:r>
          </w:p>
        </w:tc>
      </w:tr>
    </w:tbl>
    <w:p w14:paraId="6657BCAC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EDF1B8" w14:textId="77777777" w:rsidR="008938C7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Ć</w:t>
      </w:r>
      <w:r w:rsidR="008938C7" w:rsidRPr="00F245D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5B533FD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5EF484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D7292B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245D3" w14:paraId="3A079779" w14:textId="77777777" w:rsidTr="00A65076">
        <w:tc>
          <w:tcPr>
            <w:tcW w:w="568" w:type="dxa"/>
            <w:vAlign w:val="center"/>
          </w:tcPr>
          <w:p w14:paraId="23C43607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959831C" w14:textId="07C8FF2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Obliczanie parametrów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733E836E" w14:textId="77777777" w:rsidTr="00A65076">
        <w:tc>
          <w:tcPr>
            <w:tcW w:w="568" w:type="dxa"/>
            <w:vAlign w:val="center"/>
          </w:tcPr>
          <w:p w14:paraId="504ACFAD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10E0E11" w14:textId="77CD5DD0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Interpretacja wartości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151AABA0" w14:textId="77777777" w:rsidTr="00A65076">
        <w:tc>
          <w:tcPr>
            <w:tcW w:w="568" w:type="dxa"/>
            <w:vAlign w:val="center"/>
          </w:tcPr>
          <w:p w14:paraId="40450A52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A973E60" w14:textId="7777777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Tworzenie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>:</w:t>
            </w:r>
          </w:p>
          <w:p w14:paraId="24ECA932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ustalanie celów kampanii</w:t>
            </w:r>
          </w:p>
          <w:p w14:paraId="366232D2" w14:textId="0EDF09B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- definiowanie grup docelowych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targetowanie</w:t>
            </w:r>
            <w:proofErr w:type="spellEnd"/>
          </w:p>
          <w:p w14:paraId="7B973E36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mediów reklamowych</w:t>
            </w:r>
          </w:p>
          <w:p w14:paraId="4E646A79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nośników reklamowych</w:t>
            </w:r>
          </w:p>
          <w:p w14:paraId="10EE0F05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budżetowanie kampanii</w:t>
            </w:r>
          </w:p>
          <w:p w14:paraId="33A9D344" w14:textId="78BE6185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planowanie mediów</w:t>
            </w:r>
          </w:p>
        </w:tc>
      </w:tr>
    </w:tbl>
    <w:p w14:paraId="4EC5C592" w14:textId="77777777" w:rsidR="002325AB" w:rsidRPr="00F245D3" w:rsidRDefault="002325AB" w:rsidP="00F245D3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0DA6E845" w14:textId="77777777" w:rsidR="005A0A9E" w:rsidRDefault="005A0A9E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14394105" w14:textId="1B43A894" w:rsidR="00721413" w:rsidRPr="00F245D3" w:rsidRDefault="00721413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245D3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245D3">
        <w:rPr>
          <w:rFonts w:ascii="Tahoma" w:hAnsi="Tahoma" w:cs="Tahoma"/>
          <w:spacing w:val="-4"/>
        </w:rPr>
        <w:t>uczenia się</w:t>
      </w:r>
      <w:r w:rsidRPr="00F245D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245D3" w14:paraId="68AFDA01" w14:textId="77777777" w:rsidTr="000B5966">
        <w:tc>
          <w:tcPr>
            <w:tcW w:w="3261" w:type="dxa"/>
          </w:tcPr>
          <w:p w14:paraId="7380122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345BBB0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3E0E19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F245D3" w14:paraId="247F6EF3" w14:textId="77777777" w:rsidTr="000B5966">
        <w:tc>
          <w:tcPr>
            <w:tcW w:w="3261" w:type="dxa"/>
            <w:vAlign w:val="center"/>
          </w:tcPr>
          <w:p w14:paraId="3D4B3B32" w14:textId="4868125C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A2AB70C" w14:textId="2C8BE368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3BCFE95" w14:textId="1A024142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K1; K2; K4</w:t>
            </w:r>
          </w:p>
        </w:tc>
      </w:tr>
      <w:tr w:rsidR="002B2E09" w:rsidRPr="00F245D3" w14:paraId="32F26672" w14:textId="77777777" w:rsidTr="000B5966">
        <w:tc>
          <w:tcPr>
            <w:tcW w:w="3261" w:type="dxa"/>
            <w:vAlign w:val="center"/>
          </w:tcPr>
          <w:p w14:paraId="47D02B6E" w14:textId="121650F3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181EFBEC" w14:textId="1E8CF8E8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7B341DB" w14:textId="6604C556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K5; K6</w:t>
            </w:r>
          </w:p>
        </w:tc>
      </w:tr>
      <w:tr w:rsidR="00495970" w:rsidRPr="00F245D3" w14:paraId="4B00F3B6" w14:textId="77777777" w:rsidTr="000B5966">
        <w:tc>
          <w:tcPr>
            <w:tcW w:w="3261" w:type="dxa"/>
            <w:vAlign w:val="center"/>
          </w:tcPr>
          <w:p w14:paraId="206B1984" w14:textId="5E2D18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47BE917A" w14:textId="48F7E399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4DFDBD2" w14:textId="7C605E2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</w:tr>
      <w:tr w:rsidR="00495970" w:rsidRPr="00F245D3" w14:paraId="6315E4BD" w14:textId="77777777" w:rsidTr="000B5966">
        <w:tc>
          <w:tcPr>
            <w:tcW w:w="3261" w:type="dxa"/>
            <w:vAlign w:val="center"/>
          </w:tcPr>
          <w:p w14:paraId="0023BD02" w14:textId="3C6C001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616A3F4" w14:textId="1EAAD938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D9CCA9E" w14:textId="25B9EECC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Cw1; Cw2</w:t>
            </w:r>
          </w:p>
        </w:tc>
      </w:tr>
      <w:tr w:rsidR="00495970" w:rsidRPr="00F245D3" w14:paraId="223F80FE" w14:textId="77777777" w:rsidTr="000B5966">
        <w:tc>
          <w:tcPr>
            <w:tcW w:w="3261" w:type="dxa"/>
            <w:vAlign w:val="center"/>
          </w:tcPr>
          <w:p w14:paraId="332882F0" w14:textId="3113FB8F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3433FFA3" w14:textId="51C112CA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9E2F0DF" w14:textId="5CFB72F9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  <w:tr w:rsidR="00495970" w:rsidRPr="00F245D3" w14:paraId="1CD68A3C" w14:textId="77777777" w:rsidTr="000B5966">
        <w:tc>
          <w:tcPr>
            <w:tcW w:w="3261" w:type="dxa"/>
            <w:vAlign w:val="center"/>
          </w:tcPr>
          <w:p w14:paraId="7385F84A" w14:textId="4DEE1F28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93262A" w14:textId="0A855283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92C200E" w14:textId="489B001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</w:tbl>
    <w:p w14:paraId="69C313F9" w14:textId="77777777" w:rsidR="005A0A9E" w:rsidRDefault="005A0A9E" w:rsidP="005A0A9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F146209" w14:textId="572962E0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Metody </w:t>
      </w:r>
      <w:r w:rsidR="00603431" w:rsidRPr="00F245D3">
        <w:rPr>
          <w:rFonts w:ascii="Tahoma" w:hAnsi="Tahoma" w:cs="Tahoma"/>
        </w:rPr>
        <w:t xml:space="preserve">weryfikacji efektów </w:t>
      </w:r>
      <w:r w:rsidR="004F33B4" w:rsidRPr="00F245D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245D3" w14:paraId="09210A3D" w14:textId="77777777" w:rsidTr="000A1541">
        <w:tc>
          <w:tcPr>
            <w:tcW w:w="1418" w:type="dxa"/>
            <w:vAlign w:val="center"/>
          </w:tcPr>
          <w:p w14:paraId="6C01C636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B1E08BF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A423611" w14:textId="77777777" w:rsidR="004A1B60" w:rsidRPr="00F245D3" w:rsidRDefault="009146BE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C5701" w:rsidRPr="00F245D3" w14:paraId="658C0597" w14:textId="77777777" w:rsidTr="000A1541">
        <w:tc>
          <w:tcPr>
            <w:tcW w:w="1418" w:type="dxa"/>
            <w:vAlign w:val="center"/>
          </w:tcPr>
          <w:p w14:paraId="53927464" w14:textId="65E393B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487FCF1" w14:textId="1C7122D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5FFF7082" w14:textId="12672AE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4EB42C29" w14:textId="77777777" w:rsidTr="000A1541">
        <w:tc>
          <w:tcPr>
            <w:tcW w:w="1418" w:type="dxa"/>
            <w:vAlign w:val="center"/>
          </w:tcPr>
          <w:p w14:paraId="47BF4DF1" w14:textId="66A781F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11DF976" w14:textId="6B013EAD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45F7CE5A" w14:textId="2ACC705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6BD394B3" w14:textId="77777777" w:rsidTr="000A1541">
        <w:tc>
          <w:tcPr>
            <w:tcW w:w="1418" w:type="dxa"/>
            <w:vAlign w:val="center"/>
          </w:tcPr>
          <w:p w14:paraId="710EF616" w14:textId="4331C56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660397FC" w14:textId="29CE57A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32EA9143" w14:textId="3F66187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7A054B7C" w14:textId="77777777" w:rsidTr="000A1541">
        <w:tc>
          <w:tcPr>
            <w:tcW w:w="1418" w:type="dxa"/>
            <w:vAlign w:val="center"/>
          </w:tcPr>
          <w:p w14:paraId="2EFC7D4E" w14:textId="677011F5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75FF0EE" w14:textId="4236B690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26AA9AE7" w14:textId="1837E69A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637763B7" w14:textId="77777777" w:rsidTr="000A1541">
        <w:tc>
          <w:tcPr>
            <w:tcW w:w="1418" w:type="dxa"/>
            <w:vAlign w:val="center"/>
          </w:tcPr>
          <w:p w14:paraId="34A9EE8E" w14:textId="516DCDA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317B40" w14:textId="6813121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635232E5" w14:textId="5C7F7C6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2098DB5D" w14:textId="77777777" w:rsidTr="000A1541">
        <w:tc>
          <w:tcPr>
            <w:tcW w:w="1418" w:type="dxa"/>
            <w:vAlign w:val="center"/>
          </w:tcPr>
          <w:p w14:paraId="501EB66C" w14:textId="7C775DD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54930F7" w14:textId="095AE74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23E84481" w14:textId="62B6903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82DBD66" w14:textId="77777777" w:rsidR="00F53F75" w:rsidRPr="00F245D3" w:rsidRDefault="00F53F75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DC7B484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Kryteria oceny </w:t>
      </w:r>
      <w:r w:rsidR="00167B9C" w:rsidRPr="00F245D3">
        <w:rPr>
          <w:rFonts w:ascii="Tahoma" w:hAnsi="Tahoma" w:cs="Tahoma"/>
        </w:rPr>
        <w:t xml:space="preserve">stopnia </w:t>
      </w:r>
      <w:r w:rsidRPr="00F245D3">
        <w:rPr>
          <w:rFonts w:ascii="Tahoma" w:hAnsi="Tahoma" w:cs="Tahoma"/>
        </w:rPr>
        <w:t>osiągnię</w:t>
      </w:r>
      <w:r w:rsidR="00167B9C" w:rsidRPr="00F245D3">
        <w:rPr>
          <w:rFonts w:ascii="Tahoma" w:hAnsi="Tahoma" w:cs="Tahoma"/>
        </w:rPr>
        <w:t>cia</w:t>
      </w:r>
      <w:r w:rsidRPr="00F245D3">
        <w:rPr>
          <w:rFonts w:ascii="Tahoma" w:hAnsi="Tahoma" w:cs="Tahoma"/>
        </w:rPr>
        <w:t xml:space="preserve"> efektów </w:t>
      </w:r>
      <w:r w:rsidR="00755AAB" w:rsidRPr="00F245D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245D3" w14:paraId="57AB09E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1650A38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45D3">
              <w:rPr>
                <w:rFonts w:ascii="Tahoma" w:hAnsi="Tahoma" w:cs="Tahoma"/>
              </w:rPr>
              <w:t>Efekt</w:t>
            </w:r>
            <w:r w:rsidR="00755AAB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45A6CA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2</w:t>
            </w:r>
          </w:p>
          <w:p w14:paraId="371C5FD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947807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3</w:t>
            </w:r>
          </w:p>
          <w:p w14:paraId="18CD956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E8BF9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4</w:t>
            </w:r>
          </w:p>
          <w:p w14:paraId="790A1E4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3771C4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5</w:t>
            </w:r>
          </w:p>
          <w:p w14:paraId="2E14311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</w:tr>
      <w:tr w:rsidR="00797AE4" w:rsidRPr="00F245D3" w14:paraId="1297EE95" w14:textId="77777777" w:rsidTr="00290EBA">
        <w:tc>
          <w:tcPr>
            <w:tcW w:w="1418" w:type="dxa"/>
            <w:vAlign w:val="center"/>
          </w:tcPr>
          <w:p w14:paraId="57A6D920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6E4790B" w14:textId="2519F39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etapów planowania mediów w kampaniach marketingowych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76045B5B" w14:textId="6289909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2031B363" w14:textId="3F5036F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2DBBA439" w14:textId="1F13B19B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90% treści omawianych w trakcie zajęć</w:t>
            </w:r>
          </w:p>
        </w:tc>
      </w:tr>
      <w:tr w:rsidR="00797AE4" w:rsidRPr="00F245D3" w14:paraId="35903973" w14:textId="77777777" w:rsidTr="00290EBA">
        <w:tc>
          <w:tcPr>
            <w:tcW w:w="1418" w:type="dxa"/>
            <w:vAlign w:val="center"/>
          </w:tcPr>
          <w:p w14:paraId="69A895B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3850B57" w14:textId="7EE449B3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wskaźników efektywności planowania mediów w kampaniach marketingowych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2210CB5E" w14:textId="3B42C832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7956A8EA" w14:textId="4BB140E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0C9B1C10" w14:textId="71C7CC5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90% treści omawianych w trakcie zajęć</w:t>
            </w:r>
          </w:p>
        </w:tc>
      </w:tr>
      <w:tr w:rsidR="00797AE4" w:rsidRPr="00F245D3" w14:paraId="116C0E2A" w14:textId="77777777" w:rsidTr="00290EBA">
        <w:tc>
          <w:tcPr>
            <w:tcW w:w="1418" w:type="dxa"/>
            <w:vAlign w:val="center"/>
          </w:tcPr>
          <w:p w14:paraId="78F8CDFC" w14:textId="3DE8731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7C033B3F" w14:textId="2580D5B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 docelowych odbiorców przekazów marketingowych w mediach i dopasować przekazy do ich preferencji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2304E616" w14:textId="4A8E706C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0DFB99C2" w14:textId="7B30A5D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0846710F" w14:textId="7A9FE5B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90% treści omawianych w trakcie zajęć</w:t>
            </w:r>
          </w:p>
        </w:tc>
      </w:tr>
    </w:tbl>
    <w:p w14:paraId="1B6564FB" w14:textId="77777777" w:rsidR="00496AF9" w:rsidRDefault="00496AF9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97AE4" w:rsidRPr="00F245D3" w14:paraId="4E2383F0" w14:textId="77777777" w:rsidTr="00290EBA">
        <w:tc>
          <w:tcPr>
            <w:tcW w:w="1418" w:type="dxa"/>
            <w:vAlign w:val="center"/>
          </w:tcPr>
          <w:p w14:paraId="79682032" w14:textId="33172EA6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2AA80E2F" w14:textId="36C8A49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wskaźników efektywności planowania mediów w kampaniach marketingowych</w:t>
            </w:r>
          </w:p>
        </w:tc>
        <w:tc>
          <w:tcPr>
            <w:tcW w:w="2127" w:type="dxa"/>
            <w:vAlign w:val="center"/>
          </w:tcPr>
          <w:p w14:paraId="0C34E9D5" w14:textId="4AE8010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wskaźników efektywności planowania mediów w kampaniach marketingowych</w:t>
            </w:r>
          </w:p>
        </w:tc>
        <w:tc>
          <w:tcPr>
            <w:tcW w:w="2126" w:type="dxa"/>
            <w:vAlign w:val="center"/>
          </w:tcPr>
          <w:p w14:paraId="64FB522A" w14:textId="5DFD37A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i uzupełniających wskaźników efektywności planowania mediów w kampaniach marketingowych</w:t>
            </w:r>
          </w:p>
        </w:tc>
        <w:tc>
          <w:tcPr>
            <w:tcW w:w="1984" w:type="dxa"/>
            <w:vAlign w:val="center"/>
          </w:tcPr>
          <w:p w14:paraId="188C0188" w14:textId="52C20F8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i uzupełniających wskaźników efektywności planowania mediów w kampaniach marketingowych oraz wygenerować samodzielne wnioski i rekomendacje dotyczące kampanii</w:t>
            </w:r>
          </w:p>
        </w:tc>
      </w:tr>
      <w:tr w:rsidR="00797AE4" w:rsidRPr="00F245D3" w14:paraId="3AC3AC8A" w14:textId="77777777" w:rsidTr="00290EBA">
        <w:tc>
          <w:tcPr>
            <w:tcW w:w="1418" w:type="dxa"/>
            <w:vAlign w:val="center"/>
          </w:tcPr>
          <w:p w14:paraId="43897D9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CA480F9" w14:textId="7E25070E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realizacji kampanii marketingowej w mediach w warunkach typowych</w:t>
            </w:r>
          </w:p>
        </w:tc>
        <w:tc>
          <w:tcPr>
            <w:tcW w:w="2127" w:type="dxa"/>
            <w:vAlign w:val="center"/>
          </w:tcPr>
          <w:p w14:paraId="1DF485E2" w14:textId="6FF052C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typowych</w:t>
            </w:r>
          </w:p>
        </w:tc>
        <w:tc>
          <w:tcPr>
            <w:tcW w:w="2126" w:type="dxa"/>
            <w:vAlign w:val="center"/>
          </w:tcPr>
          <w:p w14:paraId="48C0F622" w14:textId="3FB2931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nietypowych</w:t>
            </w:r>
          </w:p>
        </w:tc>
        <w:tc>
          <w:tcPr>
            <w:tcW w:w="1984" w:type="dxa"/>
            <w:vAlign w:val="center"/>
          </w:tcPr>
          <w:p w14:paraId="2DAF57AF" w14:textId="4E839D1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nietypowych, proponując autorskie rekomendacje i nieschematyczne kierunki działań</w:t>
            </w:r>
          </w:p>
        </w:tc>
      </w:tr>
      <w:tr w:rsidR="00797AE4" w:rsidRPr="00F245D3" w14:paraId="76B06CBC" w14:textId="77777777" w:rsidTr="00290EBA">
        <w:tc>
          <w:tcPr>
            <w:tcW w:w="1418" w:type="dxa"/>
            <w:vAlign w:val="center"/>
          </w:tcPr>
          <w:p w14:paraId="7FBF0D69" w14:textId="4318309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F7268D5" w14:textId="3BADCE0F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mediów masowych do preferencji grup docelowych w ramach planowania mediów na potrzeby realizacji kampanii marketingowych w warunkach typowych</w:t>
            </w:r>
          </w:p>
        </w:tc>
        <w:tc>
          <w:tcPr>
            <w:tcW w:w="2127" w:type="dxa"/>
            <w:vAlign w:val="center"/>
          </w:tcPr>
          <w:p w14:paraId="432C9E9A" w14:textId="09D17980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typowych</w:t>
            </w:r>
          </w:p>
        </w:tc>
        <w:tc>
          <w:tcPr>
            <w:tcW w:w="2126" w:type="dxa"/>
            <w:vAlign w:val="center"/>
          </w:tcPr>
          <w:p w14:paraId="21CD5104" w14:textId="24F62B1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nietypowych</w:t>
            </w:r>
          </w:p>
        </w:tc>
        <w:tc>
          <w:tcPr>
            <w:tcW w:w="1984" w:type="dxa"/>
            <w:vAlign w:val="center"/>
          </w:tcPr>
          <w:p w14:paraId="5CA9BC7A" w14:textId="00F145C6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nietypowych, stosując kreatywne i nieschematyczne podejście</w:t>
            </w:r>
          </w:p>
        </w:tc>
      </w:tr>
    </w:tbl>
    <w:p w14:paraId="32507CF3" w14:textId="77777777" w:rsidR="00A02A52" w:rsidRPr="00F245D3" w:rsidRDefault="00A02A52" w:rsidP="00F245D3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A345E72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7259D4AF" w14:textId="77777777" w:rsidTr="00F245D3">
        <w:tc>
          <w:tcPr>
            <w:tcW w:w="9781" w:type="dxa"/>
          </w:tcPr>
          <w:p w14:paraId="0A762AEF" w14:textId="77777777" w:rsidR="00CD378C" w:rsidRPr="00F245D3" w:rsidRDefault="00CD378C" w:rsidP="00F245D3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378C" w:rsidRPr="00F245D3" w14:paraId="0EFA837E" w14:textId="77777777" w:rsidTr="00F245D3">
        <w:tc>
          <w:tcPr>
            <w:tcW w:w="9781" w:type="dxa"/>
            <w:vAlign w:val="center"/>
          </w:tcPr>
          <w:p w14:paraId="7B4130D0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Planowanie mediów w kampaniach reklamowych / Adam Czarnecki, Rafał Korsak. - Warszawa : Polskie Wydaw. Ekonomiczne, 2001.</w:t>
            </w:r>
          </w:p>
        </w:tc>
      </w:tr>
      <w:tr w:rsidR="00CD378C" w:rsidRPr="00F245D3" w14:paraId="17B96910" w14:textId="77777777" w:rsidTr="00F245D3">
        <w:tc>
          <w:tcPr>
            <w:tcW w:w="9781" w:type="dxa"/>
            <w:vAlign w:val="center"/>
          </w:tcPr>
          <w:p w14:paraId="3B9329DA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Media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planning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Wojciech Paweł Nowak. - Kraków :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Proteus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- Marketingowy Dom Wydawniczy, 2001.</w:t>
            </w:r>
          </w:p>
        </w:tc>
      </w:tr>
      <w:tr w:rsidR="00CD378C" w:rsidRPr="00F245D3" w14:paraId="09D5125E" w14:textId="77777777" w:rsidTr="00F245D3">
        <w:tc>
          <w:tcPr>
            <w:tcW w:w="9781" w:type="dxa"/>
            <w:vAlign w:val="center"/>
          </w:tcPr>
          <w:p w14:paraId="3F004E9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Bieżące wydania dwumiesięcznika „Press”</w:t>
            </w:r>
          </w:p>
        </w:tc>
      </w:tr>
    </w:tbl>
    <w:p w14:paraId="4E2E4324" w14:textId="77777777" w:rsidR="00CD378C" w:rsidRPr="00F245D3" w:rsidRDefault="00CD378C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2BCE558E" w14:textId="77777777" w:rsidTr="00F245D3">
        <w:tc>
          <w:tcPr>
            <w:tcW w:w="9781" w:type="dxa"/>
          </w:tcPr>
          <w:p w14:paraId="5FD28F3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D378C" w:rsidRPr="00F245D3" w14:paraId="2992DF25" w14:textId="77777777" w:rsidTr="00F245D3">
        <w:tc>
          <w:tcPr>
            <w:tcW w:w="9781" w:type="dxa"/>
            <w:vAlign w:val="center"/>
          </w:tcPr>
          <w:p w14:paraId="25B4F11E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Zarządzanie i planowanie marketingowe / Andrzej Pomykalski. - Warszawa : Wydawnictwo Naukowe PWN 2005.</w:t>
            </w:r>
          </w:p>
        </w:tc>
      </w:tr>
      <w:tr w:rsidR="00CD378C" w:rsidRPr="00F245D3" w14:paraId="1E9610E4" w14:textId="77777777" w:rsidTr="00F245D3">
        <w:tc>
          <w:tcPr>
            <w:tcW w:w="9781" w:type="dxa"/>
            <w:vAlign w:val="center"/>
          </w:tcPr>
          <w:p w14:paraId="028760B7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Komunikacja wizualna : public relations, reklama,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Monika Bronowicz. - Wrocław : Wydawnictwo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Astrum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[2013].</w:t>
            </w:r>
          </w:p>
        </w:tc>
      </w:tr>
      <w:tr w:rsidR="00CD378C" w:rsidRPr="00F245D3" w14:paraId="3286F788" w14:textId="77777777" w:rsidTr="00F245D3">
        <w:tc>
          <w:tcPr>
            <w:tcW w:w="9781" w:type="dxa"/>
            <w:vAlign w:val="center"/>
          </w:tcPr>
          <w:p w14:paraId="7E12CE72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Ogilvy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o reklamie w epoce cyfrowej / Miles Young ; przełożył Michał Zagrodzki. - Warszawa : Wydawnictwo Arkady 2018.</w:t>
            </w:r>
          </w:p>
        </w:tc>
      </w:tr>
    </w:tbl>
    <w:p w14:paraId="1F43E27A" w14:textId="77777777" w:rsidR="00FA5FD5" w:rsidRPr="00F245D3" w:rsidRDefault="00FA5FD5" w:rsidP="00F245D3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2E05BC85" w14:textId="77777777" w:rsidR="005A0A9E" w:rsidRDefault="005A0A9E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59058B90" w14:textId="7BE2272C" w:rsidR="006D05AB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1"/>
        <w:gridCol w:w="1559"/>
        <w:gridCol w:w="1471"/>
      </w:tblGrid>
      <w:tr w:rsidR="00520B75" w:rsidRPr="00F245D3" w14:paraId="6F9490CD" w14:textId="77777777" w:rsidTr="00F245D3">
        <w:trPr>
          <w:cantSplit/>
          <w:trHeight w:val="284"/>
        </w:trPr>
        <w:tc>
          <w:tcPr>
            <w:tcW w:w="6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E24FD5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6410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20B75" w:rsidRPr="00F245D3" w14:paraId="74891303" w14:textId="77777777" w:rsidTr="00F245D3">
        <w:trPr>
          <w:cantSplit/>
          <w:trHeight w:val="284"/>
        </w:trPr>
        <w:tc>
          <w:tcPr>
            <w:tcW w:w="67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40441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0E27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AE29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20B75" w:rsidRPr="00F245D3" w14:paraId="67556C22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5C2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9DA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80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42E39DA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3B27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291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8D6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6316F21F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468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EB2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35C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20h</w:t>
            </w:r>
          </w:p>
        </w:tc>
      </w:tr>
      <w:tr w:rsidR="00520B75" w:rsidRPr="00F245D3" w14:paraId="4FC35E5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7445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245D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28D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E5F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2238BE5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534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4792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710D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04357A65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C9ED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889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41C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33h</w:t>
            </w:r>
          </w:p>
        </w:tc>
      </w:tr>
      <w:tr w:rsidR="00520B75" w:rsidRPr="00F245D3" w14:paraId="795416BE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027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3921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9356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20B75" w:rsidRPr="00F245D3" w14:paraId="71D47729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625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C1D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93EB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20B75" w:rsidRPr="00F245D3" w14:paraId="601F457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4319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02C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61E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20B75" w:rsidRPr="00F245D3" w14:paraId="122FA020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A83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739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164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D081591" w14:textId="77777777" w:rsidR="006D05AB" w:rsidRPr="00F245D3" w:rsidRDefault="006D05AB" w:rsidP="00F245D3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245D3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67FF" w14:textId="77777777" w:rsidR="00AC4A7E" w:rsidRDefault="00AC4A7E">
      <w:r>
        <w:separator/>
      </w:r>
    </w:p>
  </w:endnote>
  <w:endnote w:type="continuationSeparator" w:id="0">
    <w:p w14:paraId="41A66792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67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D745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FD78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6323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48776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C338331" w14:textId="73C911A5" w:rsidR="00F245D3" w:rsidRPr="00F245D3" w:rsidRDefault="00F245D3" w:rsidP="00F245D3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245D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245D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6323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028A1" w14:textId="77777777" w:rsidR="00AC4A7E" w:rsidRDefault="00AC4A7E">
      <w:r>
        <w:separator/>
      </w:r>
    </w:p>
  </w:footnote>
  <w:footnote w:type="continuationSeparator" w:id="0">
    <w:p w14:paraId="775DE051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3BE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43FB84" wp14:editId="7614BD7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73D87A" w14:textId="77777777" w:rsidR="00731B10" w:rsidRDefault="00496AF9" w:rsidP="00731B10">
    <w:pPr>
      <w:pStyle w:val="Nagwek"/>
    </w:pPr>
    <w:r>
      <w:pict w14:anchorId="14B53A4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9577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5624853">
    <w:abstractNumId w:val="2"/>
  </w:num>
  <w:num w:numId="3" w16cid:durableId="9068433">
    <w:abstractNumId w:val="6"/>
  </w:num>
  <w:num w:numId="4" w16cid:durableId="1711685392">
    <w:abstractNumId w:val="10"/>
  </w:num>
  <w:num w:numId="5" w16cid:durableId="829516646">
    <w:abstractNumId w:val="0"/>
  </w:num>
  <w:num w:numId="6" w16cid:durableId="82846041">
    <w:abstractNumId w:val="13"/>
  </w:num>
  <w:num w:numId="7" w16cid:durableId="948778051">
    <w:abstractNumId w:val="3"/>
  </w:num>
  <w:num w:numId="8" w16cid:durableId="2083796972">
    <w:abstractNumId w:val="13"/>
    <w:lvlOverride w:ilvl="0">
      <w:startOverride w:val="1"/>
    </w:lvlOverride>
  </w:num>
  <w:num w:numId="9" w16cid:durableId="880172370">
    <w:abstractNumId w:val="14"/>
  </w:num>
  <w:num w:numId="10" w16cid:durableId="225337220">
    <w:abstractNumId w:val="9"/>
  </w:num>
  <w:num w:numId="11" w16cid:durableId="487869900">
    <w:abstractNumId w:val="11"/>
  </w:num>
  <w:num w:numId="12" w16cid:durableId="867261515">
    <w:abstractNumId w:val="1"/>
  </w:num>
  <w:num w:numId="13" w16cid:durableId="1152403057">
    <w:abstractNumId w:val="5"/>
  </w:num>
  <w:num w:numId="14" w16cid:durableId="1250845457">
    <w:abstractNumId w:val="12"/>
  </w:num>
  <w:num w:numId="15" w16cid:durableId="1473137710">
    <w:abstractNumId w:val="8"/>
  </w:num>
  <w:num w:numId="16" w16cid:durableId="2121023019">
    <w:abstractNumId w:val="15"/>
  </w:num>
  <w:num w:numId="17" w16cid:durableId="46614549">
    <w:abstractNumId w:val="4"/>
  </w:num>
  <w:num w:numId="18" w16cid:durableId="1679579125">
    <w:abstractNumId w:val="17"/>
  </w:num>
  <w:num w:numId="19" w16cid:durableId="716781243">
    <w:abstractNumId w:val="16"/>
  </w:num>
  <w:num w:numId="20" w16cid:durableId="178141130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76C0"/>
    <w:rsid w:val="001105D3"/>
    <w:rsid w:val="00114163"/>
    <w:rsid w:val="00131673"/>
    <w:rsid w:val="00133A52"/>
    <w:rsid w:val="00167B9C"/>
    <w:rsid w:val="0019094D"/>
    <w:rsid w:val="00196F16"/>
    <w:rsid w:val="001B3BF7"/>
    <w:rsid w:val="001B613A"/>
    <w:rsid w:val="001C4F0A"/>
    <w:rsid w:val="001C6C52"/>
    <w:rsid w:val="001D73E7"/>
    <w:rsid w:val="001E3F2A"/>
    <w:rsid w:val="001F143D"/>
    <w:rsid w:val="001F7497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C1FA3"/>
    <w:rsid w:val="002C570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73D"/>
    <w:rsid w:val="00442815"/>
    <w:rsid w:val="00457FDC"/>
    <w:rsid w:val="004600E4"/>
    <w:rsid w:val="004607EF"/>
    <w:rsid w:val="00460C61"/>
    <w:rsid w:val="00476517"/>
    <w:rsid w:val="004846A3"/>
    <w:rsid w:val="0048771D"/>
    <w:rsid w:val="00495970"/>
    <w:rsid w:val="00496AF9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0B75"/>
    <w:rsid w:val="005247A6"/>
    <w:rsid w:val="00546EAF"/>
    <w:rsid w:val="0056323E"/>
    <w:rsid w:val="005807B4"/>
    <w:rsid w:val="00581858"/>
    <w:rsid w:val="005930A7"/>
    <w:rsid w:val="005955F9"/>
    <w:rsid w:val="005A0A9E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7AE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0CCE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39A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0A57"/>
    <w:rsid w:val="00C947FB"/>
    <w:rsid w:val="00CB5513"/>
    <w:rsid w:val="00CD2DB2"/>
    <w:rsid w:val="00CD378C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0EE5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45D3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4F560167"/>
  <w15:docId w15:val="{833DAA4D-C970-4690-AB8C-3CC19EFA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C2642-09E6-4F4F-958B-6C0EDCEB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1305</Words>
  <Characters>7836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2019-06-05T11:04:00Z</cp:lastPrinted>
  <dcterms:created xsi:type="dcterms:W3CDTF">2021-01-03T15:26:00Z</dcterms:created>
  <dcterms:modified xsi:type="dcterms:W3CDTF">2022-09-19T10:33:00Z</dcterms:modified>
</cp:coreProperties>
</file>