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28FC" w:rsidRPr="00FD0F65" w:rsidRDefault="003A28FC" w:rsidP="0001795B">
      <w:pPr>
        <w:spacing w:after="0" w:line="240" w:lineRule="auto"/>
        <w:rPr>
          <w:rFonts w:ascii="Tahoma" w:hAnsi="Tahoma" w:cs="Tahoma"/>
        </w:rPr>
      </w:pPr>
    </w:p>
    <w:p w:rsidR="008938C7" w:rsidRPr="00FD0F6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FD0F65">
        <w:rPr>
          <w:rFonts w:ascii="Tahoma" w:hAnsi="Tahoma" w:cs="Tahoma"/>
          <w:b/>
          <w:smallCaps/>
          <w:sz w:val="36"/>
        </w:rPr>
        <w:t>karta przedmiotu</w:t>
      </w:r>
    </w:p>
    <w:p w:rsidR="00B367B0" w:rsidRDefault="00B367B0" w:rsidP="00B367B0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FD0F6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FD0F65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D0F65" w:rsidRPr="00FD0F65" w:rsidTr="004846A3">
        <w:tc>
          <w:tcPr>
            <w:tcW w:w="2410" w:type="dxa"/>
            <w:vAlign w:val="center"/>
          </w:tcPr>
          <w:p w:rsidR="00DB0142" w:rsidRPr="00FD0F6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FD0F65" w:rsidRDefault="005718F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Technologia informacyjna, część 3</w:t>
            </w:r>
          </w:p>
        </w:tc>
      </w:tr>
      <w:tr w:rsidR="00FD0F65" w:rsidRPr="00FD0F65" w:rsidTr="004846A3">
        <w:tc>
          <w:tcPr>
            <w:tcW w:w="2410" w:type="dxa"/>
            <w:vAlign w:val="center"/>
          </w:tcPr>
          <w:p w:rsidR="007461A1" w:rsidRPr="00FD0F65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FD0F65" w:rsidRDefault="00A1597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168C0">
              <w:rPr>
                <w:rFonts w:ascii="Tahoma" w:hAnsi="Tahoma" w:cs="Tahoma"/>
                <w:b w:val="0"/>
              </w:rPr>
              <w:t>20</w:t>
            </w:r>
            <w:r>
              <w:rPr>
                <w:rFonts w:ascii="Tahoma" w:hAnsi="Tahoma" w:cs="Tahoma"/>
                <w:b w:val="0"/>
              </w:rPr>
              <w:t>2</w:t>
            </w:r>
            <w:r w:rsidR="00586E0D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586E0D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B20788" w:rsidRPr="00EB7CDB" w:rsidRDefault="00030AF4" w:rsidP="00FE66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B20788" w:rsidRPr="004B56B7" w:rsidRDefault="00EB396E" w:rsidP="00FE662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B20788" w:rsidRPr="00FD0F65" w:rsidRDefault="00030AF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B20788" w:rsidRPr="00FD0F65" w:rsidRDefault="00030AF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B20788" w:rsidRPr="00FD0F65" w:rsidRDefault="00D00C3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DC3">
              <w:rPr>
                <w:rFonts w:ascii="Tahoma" w:hAnsi="Tahoma" w:cs="Tahoma"/>
                <w:b w:val="0"/>
              </w:rPr>
              <w:t>mgr inż.</w:t>
            </w:r>
            <w:r>
              <w:rPr>
                <w:rFonts w:ascii="Tahoma" w:hAnsi="Tahoma" w:cs="Tahoma"/>
                <w:b w:val="0"/>
              </w:rPr>
              <w:t xml:space="preserve"> T. Słodziński, </w:t>
            </w:r>
            <w:r w:rsidRPr="00786DC3">
              <w:rPr>
                <w:rFonts w:ascii="Tahoma" w:hAnsi="Tahoma" w:cs="Tahoma"/>
                <w:b w:val="0"/>
              </w:rPr>
              <w:t>mgr inż.</w:t>
            </w:r>
            <w:r>
              <w:rPr>
                <w:rFonts w:ascii="Tahoma" w:hAnsi="Tahoma" w:cs="Tahoma"/>
                <w:b w:val="0"/>
              </w:rPr>
              <w:t xml:space="preserve"> J. Jamiński </w:t>
            </w:r>
          </w:p>
        </w:tc>
      </w:tr>
    </w:tbl>
    <w:p w:rsidR="005D20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FD0F65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FD0F65">
        <w:rPr>
          <w:rFonts w:ascii="Tahoma" w:hAnsi="Tahoma" w:cs="Tahoma"/>
          <w:szCs w:val="24"/>
        </w:rPr>
        <w:t xml:space="preserve">Wymagania wstępne </w:t>
      </w:r>
      <w:r w:rsidR="00F00795" w:rsidRPr="00FD0F6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D0F65" w:rsidRPr="00FD0F65" w:rsidTr="00B367B0">
        <w:tc>
          <w:tcPr>
            <w:tcW w:w="9778" w:type="dxa"/>
            <w:shd w:val="clear" w:color="auto" w:fill="auto"/>
          </w:tcPr>
          <w:p w:rsidR="004846A3" w:rsidRPr="00B367B0" w:rsidRDefault="005718F2" w:rsidP="00B367B0">
            <w:pPr>
              <w:pStyle w:val="Punktygwne"/>
              <w:tabs>
                <w:tab w:val="left" w:pos="1490"/>
              </w:tabs>
              <w:spacing w:before="4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367B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Technologia informacyjna, część 1 i część 2</w:t>
            </w:r>
          </w:p>
        </w:tc>
      </w:tr>
    </w:tbl>
    <w:p w:rsidR="003A28FC" w:rsidRPr="00FD0F65" w:rsidRDefault="003A28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FD0F6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Efekty </w:t>
      </w:r>
      <w:r w:rsidR="00C41795" w:rsidRPr="00FD0F65">
        <w:rPr>
          <w:rFonts w:ascii="Tahoma" w:hAnsi="Tahoma" w:cs="Tahoma"/>
        </w:rPr>
        <w:t xml:space="preserve">uczenia się </w:t>
      </w:r>
      <w:r w:rsidRPr="00FD0F65">
        <w:rPr>
          <w:rFonts w:ascii="Tahoma" w:hAnsi="Tahoma" w:cs="Tahoma"/>
        </w:rPr>
        <w:t xml:space="preserve">i sposób </w:t>
      </w:r>
      <w:r w:rsidR="00B60B0B" w:rsidRPr="00FD0F65">
        <w:rPr>
          <w:rFonts w:ascii="Tahoma" w:hAnsi="Tahoma" w:cs="Tahoma"/>
        </w:rPr>
        <w:t>realizacji</w:t>
      </w:r>
      <w:r w:rsidRPr="00FD0F65">
        <w:rPr>
          <w:rFonts w:ascii="Tahoma" w:hAnsi="Tahoma" w:cs="Tahoma"/>
        </w:rPr>
        <w:t xml:space="preserve"> zajęć</w:t>
      </w:r>
    </w:p>
    <w:p w:rsidR="00721413" w:rsidRPr="00FD0F65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FD0F65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8817"/>
      </w:tblGrid>
      <w:tr w:rsidR="00FD0F65" w:rsidRPr="00FD0F65" w:rsidTr="00B367B0">
        <w:tc>
          <w:tcPr>
            <w:tcW w:w="811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817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Ukształtowanie umiejętności z obszaru stosowania i edycji arkuszy kalkulacyjnych</w:t>
            </w:r>
          </w:p>
        </w:tc>
      </w:tr>
      <w:tr w:rsidR="00FD0F65" w:rsidRPr="00FD0F65" w:rsidTr="00B367B0">
        <w:tc>
          <w:tcPr>
            <w:tcW w:w="811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8817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Ukształtowanie umiejętności z obszaru stosowania systemu zarządzania bazą danych</w:t>
            </w:r>
          </w:p>
        </w:tc>
      </w:tr>
    </w:tbl>
    <w:p w:rsidR="00721413" w:rsidRPr="00FD0F65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FD0F6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>Przedmiotowe e</w:t>
      </w:r>
      <w:r w:rsidR="008938C7" w:rsidRPr="00FD0F65">
        <w:rPr>
          <w:rFonts w:ascii="Tahoma" w:hAnsi="Tahoma" w:cs="Tahoma"/>
        </w:rPr>
        <w:t xml:space="preserve">fekty </w:t>
      </w:r>
      <w:r w:rsidR="00EE3891" w:rsidRPr="00FD0F65">
        <w:rPr>
          <w:rFonts w:ascii="Tahoma" w:hAnsi="Tahoma" w:cs="Tahoma"/>
        </w:rPr>
        <w:t>uczenia się</w:t>
      </w:r>
      <w:r w:rsidR="008938C7" w:rsidRPr="00FD0F65">
        <w:rPr>
          <w:rFonts w:ascii="Tahoma" w:hAnsi="Tahoma" w:cs="Tahoma"/>
        </w:rPr>
        <w:t xml:space="preserve">, </w:t>
      </w:r>
      <w:r w:rsidR="00F31E7C" w:rsidRPr="00FD0F65">
        <w:rPr>
          <w:rFonts w:ascii="Tahoma" w:hAnsi="Tahoma" w:cs="Tahoma"/>
        </w:rPr>
        <w:t>z podziałem na wiedzę, umiejętności i kompe</w:t>
      </w:r>
      <w:r w:rsidR="003E56F9" w:rsidRPr="00FD0F65">
        <w:rPr>
          <w:rFonts w:ascii="Tahoma" w:hAnsi="Tahoma" w:cs="Tahoma"/>
        </w:rPr>
        <w:t xml:space="preserve">tencje społeczne, wraz z </w:t>
      </w:r>
      <w:r w:rsidR="00F31E7C" w:rsidRPr="00FD0F65">
        <w:rPr>
          <w:rFonts w:ascii="Tahoma" w:hAnsi="Tahoma" w:cs="Tahoma"/>
        </w:rPr>
        <w:t>odniesieniem do e</w:t>
      </w:r>
      <w:r w:rsidR="00B21019" w:rsidRPr="00FD0F65">
        <w:rPr>
          <w:rFonts w:ascii="Tahoma" w:hAnsi="Tahoma" w:cs="Tahoma"/>
        </w:rPr>
        <w:t xml:space="preserve">fektów </w:t>
      </w:r>
      <w:r w:rsidR="00EE3891" w:rsidRPr="00FD0F65">
        <w:rPr>
          <w:rFonts w:ascii="Tahoma" w:hAnsi="Tahoma" w:cs="Tahoma"/>
        </w:rPr>
        <w:t>uczenia się</w:t>
      </w:r>
      <w:r w:rsidR="00B21019" w:rsidRPr="00FD0F65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FD0F65" w:rsidRPr="00FD0F65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FD0F6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FD0F6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 xml:space="preserve">Opis przedmiotowych efektów </w:t>
            </w:r>
            <w:r w:rsidR="00EE3891" w:rsidRPr="00FD0F6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FD0F65" w:rsidRDefault="00B21019" w:rsidP="005718F2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Odniesienie do efektów</w:t>
            </w:r>
            <w:r w:rsidR="00B158DC" w:rsidRPr="00FD0F65">
              <w:rPr>
                <w:rFonts w:ascii="Tahoma" w:hAnsi="Tahoma" w:cs="Tahoma"/>
              </w:rPr>
              <w:t xml:space="preserve"> </w:t>
            </w:r>
            <w:r w:rsidR="00EE3891" w:rsidRPr="00FD0F65">
              <w:rPr>
                <w:rFonts w:ascii="Tahoma" w:hAnsi="Tahoma" w:cs="Tahoma"/>
              </w:rPr>
              <w:t xml:space="preserve">uczenia się </w:t>
            </w:r>
            <w:r w:rsidRPr="00FD0F65">
              <w:rPr>
                <w:rFonts w:ascii="Tahoma" w:hAnsi="Tahoma" w:cs="Tahoma"/>
              </w:rPr>
              <w:t>dla kierunku</w:t>
            </w:r>
          </w:p>
        </w:tc>
      </w:tr>
      <w:tr w:rsidR="00FD0F65" w:rsidRPr="00FD0F65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FD0F65" w:rsidRDefault="008938C7" w:rsidP="005718F2">
            <w:pPr>
              <w:pStyle w:val="centralniewrubryce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 xml:space="preserve">Po zaliczeniu przedmiotu student w zakresie </w:t>
            </w:r>
            <w:r w:rsidRPr="00FD0F65">
              <w:rPr>
                <w:rFonts w:ascii="Tahoma" w:hAnsi="Tahoma" w:cs="Tahoma"/>
                <w:b/>
                <w:smallCaps/>
              </w:rPr>
              <w:t>umiejętności</w:t>
            </w:r>
            <w:r w:rsidR="008D4248">
              <w:rPr>
                <w:rFonts w:ascii="Tahoma" w:hAnsi="Tahoma" w:cs="Tahoma"/>
                <w:b/>
                <w:smallCaps/>
              </w:rPr>
              <w:t xml:space="preserve"> </w:t>
            </w:r>
            <w:r w:rsidR="008D4248">
              <w:rPr>
                <w:rFonts w:ascii="Tahoma" w:hAnsi="Tahoma" w:cs="Tahoma"/>
              </w:rPr>
              <w:t>potrafi</w:t>
            </w:r>
          </w:p>
        </w:tc>
      </w:tr>
      <w:tr w:rsidR="00FD0F65" w:rsidRPr="00FD0F65" w:rsidTr="003A28FC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Zastosować oprogramowanie arkusza kalkulacyjnego do pracy z arkuszami danych, do formatowania i edycji zawartości arkusza, do tworzenia lub formatowania wykresów, do tworzenia i modyfikacji matematycznych i logicznych formuł, do ustawienia właściwości strony oraz do sprawdzenia i poprawy zawartości przed wydrukiem dokumentu.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662C0D" w:rsidP="005718F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0241D6">
              <w:rPr>
                <w:rFonts w:ascii="Tahoma" w:hAnsi="Tahoma" w:cs="Tahoma"/>
              </w:rPr>
              <w:t>1</w:t>
            </w:r>
            <w:r w:rsidR="00EB396E">
              <w:rPr>
                <w:rFonts w:ascii="Tahoma" w:hAnsi="Tahoma" w:cs="Tahoma"/>
              </w:rPr>
              <w:t>7</w:t>
            </w:r>
          </w:p>
        </w:tc>
      </w:tr>
      <w:tr w:rsidR="00FD0F65" w:rsidRPr="00FD0F65" w:rsidTr="005718F2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Zastosować system zarządzania bazami danych do projektowania prostych baz danych; do tworzenia, formatowania i edycji tabel; do sortowania i filtrowania danych; do tworzenia i edycji formularzy i ich elementów; do tworzenia, modyfikacji i uruchamiania kwerend; do tworzenia i edycji raportów; do przygotowywania wydruków.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662C0D" w:rsidP="005718F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0241D6">
              <w:rPr>
                <w:rFonts w:ascii="Tahoma" w:hAnsi="Tahoma" w:cs="Tahoma"/>
              </w:rPr>
              <w:t>1</w:t>
            </w:r>
            <w:r w:rsidR="00EB396E">
              <w:rPr>
                <w:rFonts w:ascii="Tahoma" w:hAnsi="Tahoma" w:cs="Tahoma"/>
              </w:rPr>
              <w:t>7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</w:tbl>
    <w:p w:rsidR="00721413" w:rsidRPr="00FD0F65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Formy zajęć dydaktycznych </w:t>
      </w:r>
      <w:r w:rsidR="004D72D9" w:rsidRPr="00FD0F65">
        <w:rPr>
          <w:rFonts w:ascii="Tahoma" w:hAnsi="Tahoma" w:cs="Tahoma"/>
        </w:rPr>
        <w:t>oraz</w:t>
      </w:r>
      <w:r w:rsidRPr="00FD0F65">
        <w:rPr>
          <w:rFonts w:ascii="Tahoma" w:hAnsi="Tahoma" w:cs="Tahoma"/>
        </w:rPr>
        <w:t xml:space="preserve"> wymiar </w:t>
      </w:r>
      <w:r w:rsidR="004D72D9" w:rsidRPr="00FD0F65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FD0F65" w:rsidRPr="00FD0F65" w:rsidTr="00B367B0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B367B0" w:rsidRDefault="0035344F" w:rsidP="00B367B0">
            <w:pPr>
              <w:pStyle w:val="Nagwkitablic"/>
              <w:jc w:val="left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Studia stacjonarne (ST)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ECTS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Pr="00FD0F65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FD0F65" w:rsidRPr="00FD0F65" w:rsidTr="00B367B0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B367B0" w:rsidRDefault="0035344F" w:rsidP="00B367B0">
            <w:pPr>
              <w:pStyle w:val="Nagwkitablic"/>
              <w:jc w:val="left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Studia niestacjonarne (NST)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ECTS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A28FC" w:rsidRPr="00FD0F65" w:rsidRDefault="003A28F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FD0F65" w:rsidRDefault="008D2150" w:rsidP="00B20788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lastRenderedPageBreak/>
        <w:t>Metody realizacji zajęć</w:t>
      </w:r>
      <w:r w:rsidR="006A46E0" w:rsidRPr="00FD0F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FD0F65" w:rsidRPr="00FD0F65" w:rsidTr="00B367B0">
        <w:tc>
          <w:tcPr>
            <w:tcW w:w="2127" w:type="dxa"/>
            <w:shd w:val="clear" w:color="auto" w:fill="auto"/>
            <w:vAlign w:val="center"/>
          </w:tcPr>
          <w:p w:rsidR="006A46E0" w:rsidRPr="00B367B0" w:rsidRDefault="006A46E0" w:rsidP="00B367B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A46E0" w:rsidRPr="00B367B0" w:rsidRDefault="006A46E0" w:rsidP="00B367B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Metoda realizacji</w:t>
            </w:r>
          </w:p>
        </w:tc>
      </w:tr>
      <w:tr w:rsidR="00FD0F65" w:rsidRPr="00FD0F65" w:rsidTr="00B367B0">
        <w:tc>
          <w:tcPr>
            <w:tcW w:w="2127" w:type="dxa"/>
            <w:shd w:val="clear" w:color="auto" w:fill="auto"/>
          </w:tcPr>
          <w:p w:rsidR="005718F2" w:rsidRPr="00B367B0" w:rsidRDefault="005718F2" w:rsidP="00B36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shd w:val="clear" w:color="auto" w:fill="auto"/>
          </w:tcPr>
          <w:p w:rsidR="005718F2" w:rsidRPr="00B367B0" w:rsidRDefault="005718F2" w:rsidP="00B36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Laboratoryjna – Zajęcia praktyczne przy komputerze.</w:t>
            </w:r>
          </w:p>
        </w:tc>
      </w:tr>
    </w:tbl>
    <w:p w:rsidR="003A28FC" w:rsidRPr="00FD0F65" w:rsidRDefault="003A28F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Treści kształcenia </w:t>
      </w:r>
      <w:r w:rsidRPr="00FD0F65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D0F6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FD0F65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FD0F65">
        <w:rPr>
          <w:rFonts w:ascii="Tahoma" w:hAnsi="Tahoma" w:cs="Tahoma"/>
          <w:smallCaps/>
        </w:rPr>
        <w:t>L</w:t>
      </w:r>
      <w:r w:rsidR="002325AB" w:rsidRPr="00FD0F65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D0F65" w:rsidRPr="00FD0F65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FD0F6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FD0F65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Praca z arkuszami kalkulacyjnymi, zapisywanie w różnych formatach plików. Wybór odpowiednich opcji w celu zwiększenia szybkości i efektywności pracy.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Tworzenie i edycja zawartości arkuszy kalkulacyjnych. Formatowanie danych. Zastosowanie predefiniowanych funkcji matematycznych i logicznych a także tworzenie własnych formuł.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Dobór, tworzenie i modyfikacja wykresów. Ustawienia dokumentów do wydruku. Sprawdzanie i poprawa zawartości.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Różne tryby projektowania prostych baz danych, tworzenie tabel, określanie i modyfikowanie pól i ich właściwości, wprowadzanie i edycja danych w tabeli. 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Sortowanie i filtrowanie tabeli lub formularza, tworzenie, modyfikacja i uruchamianie kwerend.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Tworzenie i edycja formularzy w celu wprowadzania, modyfikowania i usuwania rekordów i danych w rekordach.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Tworzenie i edycja typowych raportów z danych i przygotowanie wydruków.</w:t>
            </w:r>
          </w:p>
        </w:tc>
      </w:tr>
    </w:tbl>
    <w:p w:rsidR="003A28FC" w:rsidRPr="00FD0F65" w:rsidRDefault="003A28FC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68639B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68639B">
        <w:rPr>
          <w:rFonts w:ascii="Tahoma" w:hAnsi="Tahoma" w:cs="Tahoma"/>
          <w:spacing w:val="-6"/>
        </w:rPr>
        <w:t xml:space="preserve">Korelacja pomiędzy efektami </w:t>
      </w:r>
      <w:r w:rsidR="004F33B4" w:rsidRPr="0068639B">
        <w:rPr>
          <w:rFonts w:ascii="Tahoma" w:hAnsi="Tahoma" w:cs="Tahoma"/>
          <w:spacing w:val="-6"/>
        </w:rPr>
        <w:t>uczenia się</w:t>
      </w:r>
      <w:r w:rsidRPr="0068639B">
        <w:rPr>
          <w:rFonts w:ascii="Tahoma" w:hAnsi="Tahoma" w:cs="Tahoma"/>
          <w:spacing w:val="-6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FD0F65" w:rsidRPr="00FD0F65" w:rsidTr="00B367B0">
        <w:tc>
          <w:tcPr>
            <w:tcW w:w="3261" w:type="dxa"/>
            <w:shd w:val="clear" w:color="auto" w:fill="auto"/>
          </w:tcPr>
          <w:p w:rsidR="00721413" w:rsidRPr="00B367B0" w:rsidRDefault="00721413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 xml:space="preserve">Efekt </w:t>
            </w:r>
            <w:r w:rsidR="004F33B4" w:rsidRPr="00B367B0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:rsidR="00721413" w:rsidRPr="00B367B0" w:rsidRDefault="00721413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721413" w:rsidRPr="00B367B0" w:rsidRDefault="00721413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Treści kształcenia</w:t>
            </w:r>
          </w:p>
        </w:tc>
      </w:tr>
      <w:tr w:rsidR="00FD0F65" w:rsidRPr="00FD0F65" w:rsidTr="00B367B0"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L1, L2, L3</w:t>
            </w:r>
          </w:p>
        </w:tc>
      </w:tr>
      <w:tr w:rsidR="00FD0F65" w:rsidRPr="00FD0F65" w:rsidTr="00B367B0"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L4, L5, L6, L7</w:t>
            </w:r>
          </w:p>
        </w:tc>
      </w:tr>
    </w:tbl>
    <w:p w:rsidR="003A28FC" w:rsidRPr="00FD0F65" w:rsidRDefault="003A28FC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Metody </w:t>
      </w:r>
      <w:r w:rsidR="00603431" w:rsidRPr="00FD0F65">
        <w:rPr>
          <w:rFonts w:ascii="Tahoma" w:hAnsi="Tahoma" w:cs="Tahoma"/>
        </w:rPr>
        <w:t xml:space="preserve">weryfikacji efektów </w:t>
      </w:r>
      <w:r w:rsidR="004F33B4" w:rsidRPr="00FD0F65">
        <w:rPr>
          <w:rFonts w:ascii="Tahoma" w:hAnsi="Tahoma" w:cs="Tahoma"/>
        </w:rPr>
        <w:t>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D0F65" w:rsidRPr="00FD0F65" w:rsidTr="00B367B0">
        <w:tc>
          <w:tcPr>
            <w:tcW w:w="3261" w:type="dxa"/>
            <w:shd w:val="clear" w:color="auto" w:fill="auto"/>
            <w:vAlign w:val="center"/>
          </w:tcPr>
          <w:p w:rsidR="004A1B60" w:rsidRPr="00B367B0" w:rsidRDefault="004A1B60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 xml:space="preserve">Efekt </w:t>
            </w:r>
            <w:r w:rsidR="004F33B4" w:rsidRPr="00B367B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B367B0" w:rsidRDefault="004A1B60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B367B0" w:rsidRDefault="009146BE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D0F65" w:rsidRPr="00FD0F65" w:rsidTr="00B367B0">
        <w:trPr>
          <w:trHeight w:val="224"/>
        </w:trPr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Laboratorium</w:t>
            </w:r>
          </w:p>
        </w:tc>
      </w:tr>
      <w:tr w:rsidR="00FD0F65" w:rsidRPr="00FD0F65" w:rsidTr="00B367B0"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Laboratorium</w:t>
            </w:r>
          </w:p>
        </w:tc>
      </w:tr>
    </w:tbl>
    <w:p w:rsidR="003A28FC" w:rsidRPr="00FD0F65" w:rsidRDefault="003A28FC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Kryteria oceny </w:t>
      </w:r>
      <w:r w:rsidR="00167B9C" w:rsidRPr="00FD0F65">
        <w:rPr>
          <w:rFonts w:ascii="Tahoma" w:hAnsi="Tahoma" w:cs="Tahoma"/>
        </w:rPr>
        <w:t xml:space="preserve">stopnia </w:t>
      </w:r>
      <w:r w:rsidRPr="00FD0F65">
        <w:rPr>
          <w:rFonts w:ascii="Tahoma" w:hAnsi="Tahoma" w:cs="Tahoma"/>
        </w:rPr>
        <w:t>osiągnię</w:t>
      </w:r>
      <w:r w:rsidR="00167B9C" w:rsidRPr="00FD0F65">
        <w:rPr>
          <w:rFonts w:ascii="Tahoma" w:hAnsi="Tahoma" w:cs="Tahoma"/>
        </w:rPr>
        <w:t>cia</w:t>
      </w:r>
      <w:r w:rsidRPr="00FD0F65">
        <w:rPr>
          <w:rFonts w:ascii="Tahoma" w:hAnsi="Tahoma" w:cs="Tahoma"/>
        </w:rPr>
        <w:t xml:space="preserve"> efektów </w:t>
      </w:r>
      <w:r w:rsidR="00755AAB" w:rsidRPr="00FD0F65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FD0F65" w:rsidRPr="00FD0F65" w:rsidTr="00290EBA">
        <w:trPr>
          <w:trHeight w:val="397"/>
        </w:trPr>
        <w:tc>
          <w:tcPr>
            <w:tcW w:w="1418" w:type="dxa"/>
            <w:vAlign w:val="center"/>
          </w:tcPr>
          <w:p w:rsidR="008938C7" w:rsidRPr="00FD0F65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Efekt</w:t>
            </w:r>
            <w:r w:rsidR="00755AAB" w:rsidRPr="00FD0F6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Na ocenę 2</w:t>
            </w:r>
          </w:p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Na ocenę 3</w:t>
            </w:r>
          </w:p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Na ocenę 4</w:t>
            </w:r>
          </w:p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Na ocenę 5</w:t>
            </w:r>
          </w:p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student potrafi</w:t>
            </w:r>
          </w:p>
        </w:tc>
      </w:tr>
      <w:tr w:rsidR="00FD0F65" w:rsidRPr="00FD0F65" w:rsidTr="005718F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CMITA lub bez certyfikacji: Prawidłowo wykonać co najmniej 50% zadań z zestawu dot. arkusza kalkulacyjnego.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ECDL: Uzyskać co najmniej 75% punktów z zestawu zadań dot. arkusza kalkulacyjnego.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CMITA lub bez certyfikacji: Prawidłowo wykonać co najmniej 50% zadań z zestawu dot. arkusza kalkulacyjnego.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ECDL: Uzyskać co najmniej 75% punktów z zestawu zadań dot. arkusza kalkulacyjnego.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CMITA lub bez certyfikacji: Prawidłowo wykonać co najmniej 70% zadań z zestawu dot. arkusza kalkulacyjnego.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ECDL: Uzyskać co najmniej 85% punktów z zestawu zadań dot. arkusza kalkulacyjnego.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CMITA lub bez certyfikacji: Prawidłowo wykonać co najmniej 90% zadań z zestawu dot. arkusza kalkulacyjnego.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ECDL: Uzyskać co najmniej 95% punktów z zestawu zadań dot. arkusza kalkulacyjnego.</w:t>
            </w:r>
          </w:p>
        </w:tc>
      </w:tr>
      <w:tr w:rsidR="00FD0F65" w:rsidRPr="00FD0F65" w:rsidTr="005718F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Prawidłowo wykonać co najmniej 50% zadań z zestawu dot. zastosowań systemu zarządzania bazami danych. 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</w:t>
            </w: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 xml:space="preserve">najmniej 75% punktów z zestawu zadań dot. zastosowań systemu zarządzania bazami danych.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 xml:space="preserve">Weryfikacja poprzez certyfikat CMITA lub bez certyfikacji: Prawidłowo wykonać co najmniej 50% zadań z zestawu dot. zastosowań systemu zarządzania bazami danych. 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</w:t>
            </w: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 xml:space="preserve">najmniej 75% punktów z zestawu zadań dot. zastosowań systemu zarządzania bazami danych.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 xml:space="preserve">Weryfikacja poprzez certyfikat CMITA lub bez certyfikacji: Prawidłowo wykonać co najmniej 70% zadań z zestawu dot. zastosowań systemu zarządzania bazami danych. 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</w:t>
            </w: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>najmniej 85% punktów z zestawu zadań dot. zastosowań systemu zarządzania bazami danych.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 xml:space="preserve">Weryfikacja poprzez certyfikat CMITA lub bez certyfikacji: Prawidłowo wykonać co najmniej 90% zadań z zestawu dot. zastosowań systemu zarządzania bazami danych. 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 xml:space="preserve">Weryfikacja poprzez certyfikat ECDL: </w:t>
            </w: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 xml:space="preserve">Uzyskać co najmniej 95% punktów z zestawu zadań dot. zastosowań systemu zarządzania bazami danych. </w:t>
            </w:r>
          </w:p>
        </w:tc>
      </w:tr>
    </w:tbl>
    <w:p w:rsidR="003A28FC" w:rsidRPr="00FD0F65" w:rsidRDefault="003A28FC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>Literatura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FD0F65" w:rsidRPr="00FD0F65" w:rsidTr="00B367B0">
        <w:tc>
          <w:tcPr>
            <w:tcW w:w="9776" w:type="dxa"/>
            <w:shd w:val="clear" w:color="auto" w:fill="auto"/>
          </w:tcPr>
          <w:p w:rsidR="00AB655E" w:rsidRPr="00B367B0" w:rsidRDefault="00AB655E" w:rsidP="00B367B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367B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D0F65" w:rsidRPr="00FD0F65" w:rsidTr="00B367B0">
        <w:tc>
          <w:tcPr>
            <w:tcW w:w="9776" w:type="dxa"/>
            <w:shd w:val="clear" w:color="auto" w:fill="auto"/>
          </w:tcPr>
          <w:p w:rsidR="00FD0F65" w:rsidRPr="00B367B0" w:rsidRDefault="00FD0F65" w:rsidP="00B367B0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 xml:space="preserve">Alicja Żarowska-Mazur: ECDL. Użytkowanie baz danych Moduł S1, </w:t>
            </w:r>
            <w:r w:rsidR="003A28FC" w:rsidRPr="00B367B0">
              <w:rPr>
                <w:rFonts w:ascii="Tahoma" w:hAnsi="Tahoma" w:cs="Tahoma"/>
                <w:b w:val="0"/>
                <w:sz w:val="20"/>
              </w:rPr>
              <w:t>IBUK Libra, PWN Warszawa 2014 lub nowsze</w:t>
            </w:r>
          </w:p>
        </w:tc>
      </w:tr>
      <w:tr w:rsidR="00FD0F65" w:rsidRPr="00FD0F65" w:rsidTr="00B367B0">
        <w:tc>
          <w:tcPr>
            <w:tcW w:w="9776" w:type="dxa"/>
            <w:shd w:val="clear" w:color="auto" w:fill="auto"/>
          </w:tcPr>
          <w:p w:rsidR="00FD0F65" w:rsidRPr="00B367B0" w:rsidRDefault="001B360E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Alicja Żarowska-Mazur, Waldemar Węglarz: ECDL Base Na skróty, IBUK Libra, PWN Warszawa 2014 lub nowsze</w:t>
            </w:r>
          </w:p>
        </w:tc>
      </w:tr>
    </w:tbl>
    <w:p w:rsidR="00FC1BE5" w:rsidRPr="00FD0F65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FD0F65" w:rsidRPr="00FD0F65" w:rsidTr="00B367B0">
        <w:tc>
          <w:tcPr>
            <w:tcW w:w="9776" w:type="dxa"/>
            <w:shd w:val="clear" w:color="auto" w:fill="auto"/>
          </w:tcPr>
          <w:p w:rsidR="00AB655E" w:rsidRPr="00B367B0" w:rsidRDefault="00AB655E" w:rsidP="00B367B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367B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D0F65" w:rsidRPr="00FD0F65" w:rsidTr="00B367B0">
        <w:tc>
          <w:tcPr>
            <w:tcW w:w="9776" w:type="dxa"/>
            <w:shd w:val="clear" w:color="auto" w:fill="auto"/>
          </w:tcPr>
          <w:p w:rsidR="00FD0F65" w:rsidRPr="00B367B0" w:rsidRDefault="003A28FC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Frye, Curtis: Microsoft Excel 2016 Krok po kroku, IBUK Libra, Warszawa : Promise 2017 lub nowsze</w:t>
            </w:r>
          </w:p>
        </w:tc>
      </w:tr>
      <w:tr w:rsidR="003A28FC" w:rsidRPr="003A28FC" w:rsidTr="00B367B0">
        <w:tc>
          <w:tcPr>
            <w:tcW w:w="9776" w:type="dxa"/>
            <w:shd w:val="clear" w:color="auto" w:fill="auto"/>
          </w:tcPr>
          <w:p w:rsidR="003A28FC" w:rsidRPr="00B367B0" w:rsidRDefault="003A28FC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B367B0">
              <w:rPr>
                <w:rFonts w:ascii="Tahoma" w:hAnsi="Tahoma" w:cs="Tahoma"/>
                <w:b w:val="0"/>
                <w:sz w:val="20"/>
              </w:rPr>
              <w:t>Mysior</w:t>
            </w:r>
            <w:proofErr w:type="spellEnd"/>
            <w:r w:rsidRPr="00B367B0">
              <w:rPr>
                <w:rFonts w:ascii="Tahoma" w:hAnsi="Tahoma" w:cs="Tahoma"/>
                <w:b w:val="0"/>
                <w:sz w:val="20"/>
              </w:rPr>
              <w:t xml:space="preserve"> Marian: Access 2010 w praktyce: Wydawnictwo Bila, 2014 lub nowsze</w:t>
            </w:r>
          </w:p>
        </w:tc>
      </w:tr>
    </w:tbl>
    <w:p w:rsidR="003A28FC" w:rsidRDefault="003A28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FD0F65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D0F65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D0F65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EE3891" w:rsidRPr="00FD0F65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14h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 xml:space="preserve">Konsultacje do </w:t>
            </w:r>
            <w:r w:rsidR="00EE3891" w:rsidRPr="00FD0F65">
              <w:rPr>
                <w:color w:val="auto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3h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Sam</w:t>
            </w:r>
            <w:r w:rsidR="00FD0F65" w:rsidRPr="00FD0F65">
              <w:rPr>
                <w:color w:val="auto"/>
                <w:sz w:val="20"/>
                <w:szCs w:val="20"/>
              </w:rPr>
              <w:t xml:space="preserve">odzielne przygotowanie się do </w:t>
            </w:r>
            <w:r w:rsidRPr="00FD0F65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030AF4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="00FD0F65" w:rsidRPr="00FD0F6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030AF4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="00FD0F65" w:rsidRPr="00FD0F65">
              <w:rPr>
                <w:color w:val="auto"/>
                <w:sz w:val="20"/>
                <w:szCs w:val="20"/>
              </w:rPr>
              <w:t>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2</w:t>
            </w:r>
            <w:r w:rsidR="00030AF4">
              <w:rPr>
                <w:b/>
                <w:color w:val="auto"/>
                <w:sz w:val="20"/>
                <w:szCs w:val="20"/>
              </w:rPr>
              <w:t>5</w:t>
            </w:r>
            <w:r w:rsidRPr="00FD0F65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2</w:t>
            </w:r>
            <w:r w:rsidR="00030AF4">
              <w:rPr>
                <w:b/>
                <w:color w:val="auto"/>
                <w:sz w:val="20"/>
                <w:szCs w:val="20"/>
              </w:rPr>
              <w:t>5</w:t>
            </w:r>
            <w:r w:rsidRPr="00FD0F65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E904BB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4BB" w:rsidRPr="00FD0F65" w:rsidRDefault="00E904BB" w:rsidP="00E904B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4BB" w:rsidRPr="00FD0F65" w:rsidRDefault="00E904BB" w:rsidP="00E904B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4BB" w:rsidRPr="00FD0F65" w:rsidRDefault="00E904BB" w:rsidP="00E904B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:rsidR="007C068F" w:rsidRPr="00FD0F65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FD0F65" w:rsidSect="000B1D59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4382" w:rsidRDefault="00AD4382">
      <w:r>
        <w:separator/>
      </w:r>
    </w:p>
  </w:endnote>
  <w:endnote w:type="continuationSeparator" w:id="0">
    <w:p w:rsidR="00AD4382" w:rsidRDefault="00AD4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Pr="00B367B0" w:rsidRDefault="007720A2" w:rsidP="0080542D">
    <w:pPr>
      <w:pStyle w:val="Stopka"/>
      <w:spacing w:after="0" w:line="240" w:lineRule="auto"/>
      <w:jc w:val="center"/>
      <w:rPr>
        <w:rFonts w:ascii="Calibri" w:hAnsi="Calibri"/>
        <w:sz w:val="20"/>
      </w:rPr>
    </w:pPr>
    <w:r w:rsidRPr="00B367B0">
      <w:rPr>
        <w:rFonts w:ascii="Calibri" w:hAnsi="Calibri"/>
        <w:sz w:val="20"/>
      </w:rPr>
      <w:fldChar w:fldCharType="begin"/>
    </w:r>
    <w:r w:rsidRPr="00B367B0">
      <w:rPr>
        <w:rFonts w:ascii="Calibri" w:hAnsi="Calibri"/>
        <w:sz w:val="20"/>
      </w:rPr>
      <w:instrText xml:space="preserve"> PAGE   \* MERGEFORMAT </w:instrText>
    </w:r>
    <w:r w:rsidRPr="00B367B0">
      <w:rPr>
        <w:rFonts w:ascii="Calibri" w:hAnsi="Calibri"/>
        <w:sz w:val="20"/>
      </w:rPr>
      <w:fldChar w:fldCharType="separate"/>
    </w:r>
    <w:r w:rsidR="00A15974">
      <w:rPr>
        <w:rFonts w:ascii="Calibri" w:hAnsi="Calibri"/>
        <w:noProof/>
        <w:sz w:val="20"/>
      </w:rPr>
      <w:t>3</w:t>
    </w:r>
    <w:r w:rsidRPr="00B367B0">
      <w:rPr>
        <w:rFonts w:ascii="Calibri" w:hAnsi="Calibr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4382" w:rsidRDefault="00AD4382">
      <w:r>
        <w:separator/>
      </w:r>
    </w:p>
  </w:footnote>
  <w:footnote w:type="continuationSeparator" w:id="0">
    <w:p w:rsidR="00AD4382" w:rsidRDefault="00AD43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030AF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76575" cy="771525"/>
          <wp:effectExtent l="0" t="0" r="0" b="0"/>
          <wp:docPr id="2" name="Obraz 1" descr="PL_ma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L_ma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65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31B10" w:rsidRDefault="00731B10" w:rsidP="00731B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41D6"/>
    <w:rsid w:val="00027526"/>
    <w:rsid w:val="00027E20"/>
    <w:rsid w:val="00030AF4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B1D59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60E"/>
    <w:rsid w:val="001B3BF7"/>
    <w:rsid w:val="001B7C22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28FC"/>
    <w:rsid w:val="003A3B72"/>
    <w:rsid w:val="003A5FF0"/>
    <w:rsid w:val="003D0B08"/>
    <w:rsid w:val="003D4003"/>
    <w:rsid w:val="003E1A8D"/>
    <w:rsid w:val="003E56F9"/>
    <w:rsid w:val="003F23F8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718F2"/>
    <w:rsid w:val="005807B4"/>
    <w:rsid w:val="00581858"/>
    <w:rsid w:val="00586E0D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2C0D"/>
    <w:rsid w:val="00663E53"/>
    <w:rsid w:val="00676A3F"/>
    <w:rsid w:val="00680BA2"/>
    <w:rsid w:val="00684D54"/>
    <w:rsid w:val="0068639B"/>
    <w:rsid w:val="006863F4"/>
    <w:rsid w:val="006A46E0"/>
    <w:rsid w:val="006A5388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D4248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2102"/>
    <w:rsid w:val="009A3FEE"/>
    <w:rsid w:val="009A43CE"/>
    <w:rsid w:val="009B4991"/>
    <w:rsid w:val="009C7640"/>
    <w:rsid w:val="009D7C64"/>
    <w:rsid w:val="009E09D8"/>
    <w:rsid w:val="00A02A52"/>
    <w:rsid w:val="00A11DDA"/>
    <w:rsid w:val="00A1538D"/>
    <w:rsid w:val="00A15974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D4382"/>
    <w:rsid w:val="00AE3B8A"/>
    <w:rsid w:val="00AF0B6F"/>
    <w:rsid w:val="00AF7D73"/>
    <w:rsid w:val="00B03E50"/>
    <w:rsid w:val="00B056F7"/>
    <w:rsid w:val="00B158DC"/>
    <w:rsid w:val="00B20370"/>
    <w:rsid w:val="00B20788"/>
    <w:rsid w:val="00B21019"/>
    <w:rsid w:val="00B339F5"/>
    <w:rsid w:val="00B367B0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61DA2"/>
    <w:rsid w:val="00C947FB"/>
    <w:rsid w:val="00CB5513"/>
    <w:rsid w:val="00CD2DB2"/>
    <w:rsid w:val="00CF1CB2"/>
    <w:rsid w:val="00CF2FBF"/>
    <w:rsid w:val="00CF4F65"/>
    <w:rsid w:val="00D00C33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04BB"/>
    <w:rsid w:val="00E9725F"/>
    <w:rsid w:val="00E9743E"/>
    <w:rsid w:val="00EA1B88"/>
    <w:rsid w:val="00EA39FC"/>
    <w:rsid w:val="00EB0ADA"/>
    <w:rsid w:val="00EB396E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0F65"/>
    <w:rsid w:val="00FD3016"/>
    <w:rsid w:val="00FD36B1"/>
    <w:rsid w:val="00FE6626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;"/>
  <w14:docId w14:val="3B18BDC4"/>
  <w15:chartTrackingRefBased/>
  <w15:docId w15:val="{F71797F3-55FE-431A-9890-38191FE08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180BC2-BFB6-4C8C-AC2B-5CB988073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969</Words>
  <Characters>5814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cp:keywords/>
  <cp:lastModifiedBy>Katarzyna Pomianek</cp:lastModifiedBy>
  <cp:revision>3</cp:revision>
  <cp:lastPrinted>2019-06-05T11:04:00Z</cp:lastPrinted>
  <dcterms:created xsi:type="dcterms:W3CDTF">2021-09-17T09:47:00Z</dcterms:created>
  <dcterms:modified xsi:type="dcterms:W3CDTF">2022-08-31T06:50:00Z</dcterms:modified>
</cp:coreProperties>
</file>