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354FC2" w:rsidRDefault="00A00A3B" w:rsidP="00AA09E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 konfliktem</w:t>
            </w:r>
          </w:p>
        </w:tc>
      </w:tr>
      <w:tr w:rsidR="00A00A3B" w:rsidTr="00A00A3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3B" w:rsidRDefault="00A00A3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3B" w:rsidRDefault="00A00A3B" w:rsidP="004D1BC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0C4205">
              <w:rPr>
                <w:rFonts w:ascii="Tahoma" w:hAnsi="Tahoma" w:cs="Tahoma"/>
                <w:sz w:val="20"/>
                <w:szCs w:val="20"/>
              </w:rPr>
              <w:t>2</w:t>
            </w:r>
            <w:r w:rsidR="00905079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4D1BCD">
              <w:rPr>
                <w:rFonts w:ascii="Tahoma" w:hAnsi="Tahoma" w:cs="Tahoma"/>
                <w:sz w:val="20"/>
                <w:szCs w:val="20"/>
              </w:rPr>
              <w:t>2</w:t>
            </w:r>
            <w:r w:rsidR="0090507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B0142" w:rsidRPr="0001795B" w:rsidTr="004938BF">
        <w:tc>
          <w:tcPr>
            <w:tcW w:w="2694" w:type="dxa"/>
            <w:vAlign w:val="center"/>
          </w:tcPr>
          <w:p w:rsidR="00DB0142" w:rsidRPr="0001795B" w:rsidRDefault="004D1BCD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4D1BCD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4938BF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195A58" w:rsidTr="004938BF">
        <w:tc>
          <w:tcPr>
            <w:tcW w:w="2694" w:type="dxa"/>
            <w:vAlign w:val="center"/>
          </w:tcPr>
          <w:p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195A58" w:rsidRDefault="00AA09E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6A78" w:rsidRPr="00896A78" w:rsidTr="004938BF">
        <w:tc>
          <w:tcPr>
            <w:tcW w:w="2694" w:type="dxa"/>
            <w:vAlign w:val="center"/>
          </w:tcPr>
          <w:p w:rsidR="004938BF" w:rsidRPr="00896A78" w:rsidRDefault="004938BF" w:rsidP="00A00A3B">
            <w:pPr>
              <w:pStyle w:val="Pytania"/>
              <w:jc w:val="left"/>
              <w:rPr>
                <w:rFonts w:ascii="Tahoma" w:hAnsi="Tahoma" w:cs="Tahoma"/>
              </w:rPr>
            </w:pPr>
            <w:r w:rsidRPr="00896A78">
              <w:rPr>
                <w:rFonts w:ascii="Tahoma" w:hAnsi="Tahoma" w:cs="Tahoma"/>
              </w:rPr>
              <w:t xml:space="preserve">Osoba </w:t>
            </w:r>
            <w:r w:rsidR="00A00A3B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896A78" w:rsidRDefault="006B5478" w:rsidP="00DC47F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Mgr Bartłomiej Cieszyński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5B4319" w:rsidRDefault="005B4319" w:rsidP="00354FC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B431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Komunikacja interpersonalna, Psychologia emocji i motywacji, </w:t>
            </w:r>
            <w:r w:rsidR="00354FC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 w:rsidRPr="005B431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sychologia osobowości i różnic indywidualnych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4D1BCD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5B4319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B431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D343E6" w:rsidP="00D343E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podstawowej wiedzy o źródłach, rodzajach i mechanizmach przebiegu konfliktów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5B4319" w:rsidRDefault="00A04129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B4319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E07748" w:rsidP="0094144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Nabywanie </w:t>
            </w:r>
            <w:r w:rsidR="00EB4E77">
              <w:rPr>
                <w:rFonts w:ascii="Tahoma" w:hAnsi="Tahoma" w:cs="Tahoma"/>
                <w:b w:val="0"/>
                <w:sz w:val="20"/>
              </w:rPr>
              <w:t xml:space="preserve">i rozwijanie </w:t>
            </w:r>
            <w:r>
              <w:rPr>
                <w:rFonts w:ascii="Tahoma" w:hAnsi="Tahoma" w:cs="Tahoma"/>
                <w:b w:val="0"/>
                <w:sz w:val="20"/>
              </w:rPr>
              <w:t xml:space="preserve">umiejętności </w:t>
            </w:r>
            <w:r w:rsidR="0094144F">
              <w:rPr>
                <w:rFonts w:ascii="Tahoma" w:hAnsi="Tahoma" w:cs="Tahoma"/>
                <w:b w:val="0"/>
                <w:sz w:val="20"/>
              </w:rPr>
              <w:t>diagnozowania czynników wpływających na eskalację konfliktów oraz określania skutecznych procedur ich rozwiązania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500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500D0">
        <w:rPr>
          <w:rFonts w:ascii="Tahoma" w:hAnsi="Tahoma" w:cs="Tahoma"/>
        </w:rPr>
        <w:t>Przedmiotowe e</w:t>
      </w:r>
      <w:r w:rsidR="008938C7" w:rsidRPr="00E500D0">
        <w:rPr>
          <w:rFonts w:ascii="Tahoma" w:hAnsi="Tahoma" w:cs="Tahoma"/>
        </w:rPr>
        <w:t xml:space="preserve">fekty </w:t>
      </w:r>
      <w:r w:rsidR="004D1BCD">
        <w:rPr>
          <w:rFonts w:ascii="Tahoma" w:hAnsi="Tahoma" w:cs="Tahoma"/>
        </w:rPr>
        <w:t>uczenia się</w:t>
      </w:r>
      <w:r w:rsidR="008938C7" w:rsidRPr="00E500D0">
        <w:rPr>
          <w:rFonts w:ascii="Tahoma" w:hAnsi="Tahoma" w:cs="Tahoma"/>
        </w:rPr>
        <w:t xml:space="preserve">, </w:t>
      </w:r>
      <w:r w:rsidR="00F31E7C" w:rsidRPr="00E500D0">
        <w:rPr>
          <w:rFonts w:ascii="Tahoma" w:hAnsi="Tahoma" w:cs="Tahoma"/>
        </w:rPr>
        <w:t xml:space="preserve">z podziałem na wiedzę, umiejętności i kompetencje, wraz z odniesieniem do efektów </w:t>
      </w:r>
      <w:r w:rsidR="004D1BCD">
        <w:rPr>
          <w:rFonts w:ascii="Tahoma" w:hAnsi="Tahoma" w:cs="Tahoma"/>
        </w:rPr>
        <w:t>uczenia się</w:t>
      </w:r>
      <w:r w:rsidR="00F31E7C" w:rsidRPr="00E500D0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0C4205" w:rsidRPr="00E500D0" w:rsidTr="00D9578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0C4205" w:rsidRPr="00E500D0" w:rsidRDefault="000C4205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0C4205" w:rsidRPr="00E500D0" w:rsidRDefault="000C4205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0C4205" w:rsidRPr="00E500D0" w:rsidRDefault="000C4205" w:rsidP="00DA1626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:rsidR="000C4205" w:rsidRPr="00E500D0" w:rsidRDefault="000C4205" w:rsidP="000C420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uczenia się </w:t>
            </w: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4D1BCD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436606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4D1BCD" w:rsidRPr="0001795B" w:rsidTr="000C4205">
        <w:trPr>
          <w:trHeight w:val="387"/>
          <w:jc w:val="right"/>
        </w:trPr>
        <w:tc>
          <w:tcPr>
            <w:tcW w:w="851" w:type="dxa"/>
            <w:vAlign w:val="center"/>
          </w:tcPr>
          <w:p w:rsidR="004D1BCD" w:rsidRPr="0001795B" w:rsidRDefault="004D1BCD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4D1BCD" w:rsidRPr="0001795B" w:rsidRDefault="004D1BCD" w:rsidP="0043660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rodzaje konfliktów i rozumie źródła powstawania oraz mechanizmy przebiegu</w:t>
            </w:r>
          </w:p>
        </w:tc>
        <w:tc>
          <w:tcPr>
            <w:tcW w:w="2767" w:type="dxa"/>
            <w:vAlign w:val="center"/>
          </w:tcPr>
          <w:p w:rsidR="004D1BCD" w:rsidRPr="0001795B" w:rsidRDefault="004D1BCD" w:rsidP="002F6DF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K_W16</w:t>
            </w:r>
          </w:p>
        </w:tc>
      </w:tr>
      <w:tr w:rsidR="008938C7" w:rsidRPr="0001795B" w:rsidTr="004D1BCD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DA1626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</w:t>
            </w:r>
            <w:r w:rsidR="00DA1626">
              <w:rPr>
                <w:rFonts w:ascii="Tahoma" w:hAnsi="Tahoma" w:cs="Tahoma"/>
              </w:rPr>
              <w:t>potrafi</w:t>
            </w:r>
          </w:p>
        </w:tc>
      </w:tr>
      <w:tr w:rsidR="004D1BCD" w:rsidRPr="0001795B" w:rsidTr="004D1BCD">
        <w:trPr>
          <w:trHeight w:val="227"/>
          <w:jc w:val="right"/>
        </w:trPr>
        <w:tc>
          <w:tcPr>
            <w:tcW w:w="851" w:type="dxa"/>
            <w:vAlign w:val="center"/>
          </w:tcPr>
          <w:p w:rsidR="004D1BCD" w:rsidRPr="0001795B" w:rsidRDefault="004D1BCD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4D1BCD" w:rsidRPr="0001795B" w:rsidRDefault="004D1BCD" w:rsidP="001429D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Określić jakie czynniki wpływają na eskalację konfliktu i procedury ich rozwiązywania</w:t>
            </w:r>
          </w:p>
        </w:tc>
        <w:tc>
          <w:tcPr>
            <w:tcW w:w="2767" w:type="dxa"/>
            <w:vAlign w:val="center"/>
          </w:tcPr>
          <w:p w:rsidR="004D1BCD" w:rsidRDefault="004D1BCD" w:rsidP="00CD6B4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  <w:r w:rsidR="00E1198D">
              <w:rPr>
                <w:rFonts w:ascii="Tahoma" w:hAnsi="Tahoma" w:cs="Tahoma"/>
              </w:rPr>
              <w:t>, K_U13</w:t>
            </w:r>
          </w:p>
        </w:tc>
      </w:tr>
      <w:tr w:rsidR="002F6DFD" w:rsidRPr="0001795B" w:rsidTr="004D1BCD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2F6DFD" w:rsidRPr="0001795B" w:rsidRDefault="002F6DFD" w:rsidP="005D49FC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4D1BCD" w:rsidRPr="0001795B" w:rsidTr="004D1BCD">
        <w:trPr>
          <w:trHeight w:val="227"/>
          <w:jc w:val="right"/>
        </w:trPr>
        <w:tc>
          <w:tcPr>
            <w:tcW w:w="851" w:type="dxa"/>
            <w:vAlign w:val="center"/>
          </w:tcPr>
          <w:p w:rsidR="004D1BCD" w:rsidRPr="0001795B" w:rsidRDefault="004D1BCD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4D1BCD" w:rsidRPr="0001795B" w:rsidRDefault="004D1BCD" w:rsidP="00181E9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Wykazuje chęć zrozumienia czynników wpływających na rozwój konfliktów, które mogą pojawić się po każdej ze stron zaangażowanych w sytuację konfliktową</w:t>
            </w:r>
          </w:p>
        </w:tc>
        <w:tc>
          <w:tcPr>
            <w:tcW w:w="2767" w:type="dxa"/>
            <w:vAlign w:val="center"/>
          </w:tcPr>
          <w:p w:rsidR="004D1BCD" w:rsidRPr="0001795B" w:rsidRDefault="004D1BCD" w:rsidP="005D49F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K_K05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2F6DFD" w:rsidTr="004846A3">
        <w:tc>
          <w:tcPr>
            <w:tcW w:w="9778" w:type="dxa"/>
            <w:gridSpan w:val="8"/>
            <w:vAlign w:val="center"/>
          </w:tcPr>
          <w:p w:rsidR="0035344F" w:rsidRPr="002F6DFD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2F6DFD" w:rsidTr="004846A3"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F6DF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F6DF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ECTS</w:t>
            </w:r>
          </w:p>
        </w:tc>
      </w:tr>
      <w:tr w:rsidR="0035344F" w:rsidRPr="002F6DFD" w:rsidTr="004846A3">
        <w:tc>
          <w:tcPr>
            <w:tcW w:w="1222" w:type="dxa"/>
            <w:vAlign w:val="center"/>
          </w:tcPr>
          <w:p w:rsidR="0035344F" w:rsidRPr="002F6DFD" w:rsidRDefault="006562E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F6DFD" w:rsidRDefault="006562E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F6DFD" w:rsidRDefault="0047121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1</w:t>
            </w:r>
            <w:r w:rsidR="007C0AB4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F6DFD" w:rsidRDefault="006562E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4</w:t>
            </w:r>
          </w:p>
        </w:tc>
      </w:tr>
    </w:tbl>
    <w:p w:rsidR="000C4205" w:rsidRPr="002F6DFD" w:rsidRDefault="000C4205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2F6DFD" w:rsidTr="004846A3">
        <w:tc>
          <w:tcPr>
            <w:tcW w:w="9778" w:type="dxa"/>
            <w:gridSpan w:val="8"/>
            <w:vAlign w:val="center"/>
          </w:tcPr>
          <w:p w:rsidR="0035344F" w:rsidRPr="002F6DFD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2F6DFD" w:rsidTr="004846A3"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F6DF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F6DF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F6DF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ECTS</w:t>
            </w:r>
          </w:p>
        </w:tc>
      </w:tr>
      <w:tr w:rsidR="0035344F" w:rsidRPr="002F6DFD" w:rsidTr="004846A3">
        <w:tc>
          <w:tcPr>
            <w:tcW w:w="1222" w:type="dxa"/>
            <w:vAlign w:val="center"/>
          </w:tcPr>
          <w:p w:rsidR="0035344F" w:rsidRPr="002F6DFD" w:rsidRDefault="00AA09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F6DFD" w:rsidRDefault="00AA09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F6DFD" w:rsidRDefault="00AA09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2F6DFD" w:rsidRDefault="00896A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F6DFD" w:rsidRDefault="006562E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6DFD">
              <w:rPr>
                <w:rFonts w:ascii="Tahoma" w:hAnsi="Tahoma" w:cs="Tahoma"/>
              </w:rPr>
              <w:t>4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562E8" w:rsidRPr="0001795B" w:rsidTr="00814C3C">
        <w:tc>
          <w:tcPr>
            <w:tcW w:w="2127" w:type="dxa"/>
            <w:vAlign w:val="center"/>
          </w:tcPr>
          <w:p w:rsidR="006562E8" w:rsidRPr="0001795B" w:rsidRDefault="003D476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</w:t>
            </w:r>
          </w:p>
        </w:tc>
        <w:tc>
          <w:tcPr>
            <w:tcW w:w="7654" w:type="dxa"/>
            <w:vAlign w:val="center"/>
          </w:tcPr>
          <w:p w:rsidR="006562E8" w:rsidRDefault="004246A8" w:rsidP="00A00A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wykład informacyjny, wykład problemowy</w:t>
            </w:r>
            <w:r w:rsidR="00125502">
              <w:rPr>
                <w:rFonts w:ascii="Tahoma" w:hAnsi="Tahoma" w:cs="Tahoma"/>
                <w:b w:val="0"/>
              </w:rPr>
              <w:t xml:space="preserve">, </w:t>
            </w:r>
            <w:r w:rsidR="00125502" w:rsidRPr="004246A8">
              <w:rPr>
                <w:rFonts w:ascii="Tahoma" w:hAnsi="Tahoma" w:cs="Tahoma"/>
                <w:b w:val="0"/>
              </w:rPr>
              <w:t>multimedialne przerywniki</w:t>
            </w:r>
            <w:r w:rsidR="002E1A5F">
              <w:rPr>
                <w:rFonts w:ascii="Tahoma" w:hAnsi="Tahoma" w:cs="Tahoma"/>
                <w:b w:val="0"/>
              </w:rPr>
              <w:t>.</w:t>
            </w:r>
          </w:p>
          <w:p w:rsidR="002E1A5F" w:rsidRPr="004246A8" w:rsidRDefault="002E1A5F" w:rsidP="00A00A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1A5F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4246A8" w:rsidRDefault="005D19C0" w:rsidP="00A00A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analiza przypadku</w:t>
            </w:r>
            <w:r w:rsidR="00576638" w:rsidRPr="004246A8">
              <w:rPr>
                <w:rFonts w:ascii="Tahoma" w:hAnsi="Tahoma" w:cs="Tahoma"/>
                <w:b w:val="0"/>
              </w:rPr>
              <w:t xml:space="preserve">, test – quiz, multimedialne przerywniki, dialog 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01795B" w:rsidRDefault="00A00A3B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896A78" w:rsidRDefault="00896A7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D4763" w:rsidRPr="00D465B9" w:rsidRDefault="003D4763" w:rsidP="003D4763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763" w:rsidRPr="00A65076" w:rsidTr="002E662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D4763" w:rsidRPr="00A65076" w:rsidRDefault="003D4763" w:rsidP="002E662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D4763" w:rsidRPr="00A65076" w:rsidRDefault="003D4763" w:rsidP="002E662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  <w:bookmarkStart w:id="0" w:name="_GoBack"/>
        <w:bookmarkEnd w:id="0"/>
      </w:tr>
      <w:tr w:rsidR="003D4763" w:rsidRPr="00A65076" w:rsidTr="002E662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D4763" w:rsidRPr="00A65076" w:rsidRDefault="003D4763" w:rsidP="002E662C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3D4763" w:rsidRPr="00A65076" w:rsidRDefault="003D4763" w:rsidP="002E662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D4763" w:rsidRPr="00A65076" w:rsidTr="002E662C">
        <w:tc>
          <w:tcPr>
            <w:tcW w:w="568" w:type="dxa"/>
            <w:vAlign w:val="center"/>
          </w:tcPr>
          <w:p w:rsidR="003D4763" w:rsidRPr="00A65076" w:rsidRDefault="003D4763" w:rsidP="002E66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2E662C" w:rsidRPr="00C0337D" w:rsidRDefault="005B4319" w:rsidP="00841F4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Struktura konfliktu</w:t>
            </w:r>
          </w:p>
        </w:tc>
      </w:tr>
      <w:tr w:rsidR="003D4763" w:rsidRPr="00A65076" w:rsidTr="002E662C">
        <w:tc>
          <w:tcPr>
            <w:tcW w:w="568" w:type="dxa"/>
            <w:vAlign w:val="center"/>
          </w:tcPr>
          <w:p w:rsidR="003D4763" w:rsidRPr="00A65076" w:rsidRDefault="003D4763" w:rsidP="002E66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2E662C" w:rsidRPr="00C0337D" w:rsidRDefault="005B4319" w:rsidP="00841F4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Sprawiedliwość i konflikt</w:t>
            </w:r>
          </w:p>
        </w:tc>
      </w:tr>
      <w:tr w:rsidR="003D4763" w:rsidRPr="00A65076" w:rsidTr="002E662C">
        <w:tc>
          <w:tcPr>
            <w:tcW w:w="568" w:type="dxa"/>
            <w:vAlign w:val="center"/>
          </w:tcPr>
          <w:p w:rsidR="003D4763" w:rsidRPr="00A65076" w:rsidRDefault="003D4763" w:rsidP="002E66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806B82" w:rsidRPr="00C0337D" w:rsidRDefault="00806B82" w:rsidP="00806B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Osobowość i różnice indywidualne a konflikt</w:t>
            </w:r>
          </w:p>
        </w:tc>
      </w:tr>
      <w:tr w:rsidR="003D4763" w:rsidRPr="00A65076" w:rsidTr="002E662C">
        <w:tc>
          <w:tcPr>
            <w:tcW w:w="568" w:type="dxa"/>
            <w:vAlign w:val="center"/>
          </w:tcPr>
          <w:p w:rsidR="003D4763" w:rsidRPr="00A65076" w:rsidRDefault="003D4763" w:rsidP="002E66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EB4E77" w:rsidRPr="00C0337D" w:rsidRDefault="002E662C" w:rsidP="002E662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Dynamika i eskalacja konfliktu</w:t>
            </w:r>
          </w:p>
        </w:tc>
      </w:tr>
      <w:tr w:rsidR="003D4763" w:rsidRPr="00A65076" w:rsidTr="002E662C">
        <w:tc>
          <w:tcPr>
            <w:tcW w:w="568" w:type="dxa"/>
            <w:vAlign w:val="center"/>
          </w:tcPr>
          <w:p w:rsidR="003D4763" w:rsidRDefault="003D4763" w:rsidP="002E66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1550A6" w:rsidRPr="00C0337D" w:rsidRDefault="002E662C" w:rsidP="002E662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Konflikty międzynarodowe i międzykulturowe</w:t>
            </w:r>
          </w:p>
        </w:tc>
      </w:tr>
    </w:tbl>
    <w:p w:rsidR="003D4763" w:rsidRPr="00F53F75" w:rsidRDefault="003D4763" w:rsidP="003D476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2D2E58" w:rsidTr="00A65076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D2E58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2D2E58" w:rsidTr="00A65076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2D2E58" w:rsidRDefault="00A65076" w:rsidP="002D2E5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2D2E58" w:rsidTr="00A65076">
        <w:tc>
          <w:tcPr>
            <w:tcW w:w="568" w:type="dxa"/>
            <w:vAlign w:val="center"/>
          </w:tcPr>
          <w:p w:rsidR="00A65076" w:rsidRPr="00C0337D" w:rsidRDefault="00A65076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0337D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9D6D4B" w:rsidRPr="00C0337D" w:rsidRDefault="00AD5A4E" w:rsidP="00EB4E7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Rola komunikacji w powstawaniu i rozwiązywaniu konfliktów</w:t>
            </w:r>
          </w:p>
        </w:tc>
      </w:tr>
      <w:tr w:rsidR="00A65076" w:rsidRPr="002D2E58" w:rsidTr="00A65076">
        <w:tc>
          <w:tcPr>
            <w:tcW w:w="568" w:type="dxa"/>
            <w:vAlign w:val="center"/>
          </w:tcPr>
          <w:p w:rsidR="00A65076" w:rsidRPr="00C0337D" w:rsidRDefault="00A65076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0337D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9D6D4B" w:rsidRPr="00C0337D" w:rsidRDefault="00AD5A4E" w:rsidP="00EB4E77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Etapy rozwiązywania konfliktów</w:t>
            </w:r>
          </w:p>
        </w:tc>
      </w:tr>
      <w:tr w:rsidR="00A65076" w:rsidRPr="002D2E58" w:rsidTr="00A65076">
        <w:tc>
          <w:tcPr>
            <w:tcW w:w="568" w:type="dxa"/>
            <w:vAlign w:val="center"/>
          </w:tcPr>
          <w:p w:rsidR="00A65076" w:rsidRPr="00C0337D" w:rsidRDefault="00A65076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0337D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9D6D4B" w:rsidRPr="00C0337D" w:rsidRDefault="00AD5A4E" w:rsidP="00EB4E7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Techniki wspomagające efektywne zarządzanie konfliktami</w:t>
            </w:r>
          </w:p>
        </w:tc>
      </w:tr>
      <w:tr w:rsidR="00A65076" w:rsidRPr="002D2E58" w:rsidTr="00A65076">
        <w:tc>
          <w:tcPr>
            <w:tcW w:w="568" w:type="dxa"/>
            <w:vAlign w:val="center"/>
          </w:tcPr>
          <w:p w:rsidR="00A65076" w:rsidRPr="00C0337D" w:rsidRDefault="005D19C0" w:rsidP="002D2E58">
            <w:pPr>
              <w:pStyle w:val="rdtytu"/>
              <w:spacing w:before="0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0337D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A023B8" w:rsidRPr="00C0337D" w:rsidRDefault="00AD5A4E" w:rsidP="00EB4E7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Negocjacje jako metoda rozwiązywania konfliktów</w:t>
            </w:r>
          </w:p>
        </w:tc>
      </w:tr>
      <w:tr w:rsidR="005D19C0" w:rsidRPr="002D2E58" w:rsidTr="00A65076">
        <w:tc>
          <w:tcPr>
            <w:tcW w:w="568" w:type="dxa"/>
            <w:vAlign w:val="center"/>
          </w:tcPr>
          <w:p w:rsidR="005D19C0" w:rsidRPr="00C0337D" w:rsidRDefault="005D19C0" w:rsidP="002D2E58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0337D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A023B8" w:rsidRPr="00C0337D" w:rsidRDefault="00AD5A4E" w:rsidP="00EB4E7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Mediacje – metody rozwiązywania sporów przez osoby neutralne</w:t>
            </w:r>
          </w:p>
        </w:tc>
      </w:tr>
    </w:tbl>
    <w:p w:rsidR="00896A78" w:rsidRPr="00F53F75" w:rsidRDefault="00896A7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01795B" w:rsidRDefault="00C23FC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Bariery w rozwiązywaniu konfliktów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01795B" w:rsidRDefault="00C23FC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Czynniki indywidualne wpływające na eskalację konfliktów</w:t>
            </w:r>
          </w:p>
        </w:tc>
      </w:tr>
      <w:tr w:rsidR="000B0FCE" w:rsidRPr="0001795B" w:rsidTr="00A65076">
        <w:tc>
          <w:tcPr>
            <w:tcW w:w="568" w:type="dxa"/>
            <w:vAlign w:val="center"/>
          </w:tcPr>
          <w:p w:rsidR="000B0FCE" w:rsidRPr="0001795B" w:rsidRDefault="000B0FC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0B0FCE" w:rsidRDefault="00C23FC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Czynniki sytuacyjne wpływające na eskalację konfliktów</w:t>
            </w:r>
          </w:p>
        </w:tc>
      </w:tr>
    </w:tbl>
    <w:p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D19C0" w:rsidRDefault="005D19C0" w:rsidP="005D19C0">
      <w:pPr>
        <w:pStyle w:val="Podpunkty"/>
        <w:ind w:left="0"/>
        <w:rPr>
          <w:rFonts w:ascii="Tahoma" w:hAnsi="Tahoma" w:cs="Tahoma"/>
          <w:spacing w:val="-8"/>
        </w:rPr>
      </w:pPr>
    </w:p>
    <w:p w:rsidR="004D1BCD" w:rsidRPr="00E3278E" w:rsidRDefault="004D1BCD" w:rsidP="004D1BC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E3278E">
        <w:rPr>
          <w:rFonts w:ascii="Tahoma" w:hAnsi="Tahoma" w:cs="Tahoma"/>
          <w:spacing w:val="-8"/>
        </w:rPr>
        <w:t xml:space="preserve">Korelacja pomiędzy efektami </w:t>
      </w:r>
      <w:r>
        <w:rPr>
          <w:rFonts w:ascii="Tahoma" w:hAnsi="Tahoma" w:cs="Tahoma"/>
          <w:spacing w:val="-8"/>
        </w:rPr>
        <w:t>uczenia się</w:t>
      </w:r>
      <w:r w:rsidRPr="00E3278E">
        <w:rPr>
          <w:rFonts w:ascii="Tahoma" w:hAnsi="Tahoma" w:cs="Tahoma"/>
          <w:spacing w:val="-8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4D1BCD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586DE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01795B" w:rsidRDefault="005B5E19" w:rsidP="00043D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043DD6" w:rsidP="009E30A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W1-W</w:t>
            </w:r>
            <w:r w:rsidR="009E30A7">
              <w:rPr>
                <w:rFonts w:ascii="Tahoma" w:hAnsi="Tahoma" w:cs="Tahoma"/>
              </w:rPr>
              <w:t>5</w:t>
            </w:r>
          </w:p>
        </w:tc>
      </w:tr>
      <w:tr w:rsidR="00896A78" w:rsidRPr="00896A78" w:rsidTr="003D4003">
        <w:tc>
          <w:tcPr>
            <w:tcW w:w="3261" w:type="dxa"/>
            <w:vAlign w:val="center"/>
          </w:tcPr>
          <w:p w:rsidR="00896A78" w:rsidRPr="000B049C" w:rsidRDefault="00896A7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049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896A78" w:rsidRPr="000B049C" w:rsidRDefault="0046002D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C1-</w:t>
            </w:r>
            <w:r w:rsidR="000B049C" w:rsidRPr="000B049C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896A78" w:rsidRPr="000B049C" w:rsidRDefault="000B049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049C">
              <w:rPr>
                <w:rFonts w:ascii="Tahoma" w:hAnsi="Tahoma" w:cs="Tahoma"/>
                <w:color w:val="auto"/>
              </w:rPr>
              <w:t>Cw1-Cw</w:t>
            </w:r>
            <w:r w:rsidR="0046002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4246A8" w:rsidRDefault="00AA09E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46A8">
              <w:rPr>
                <w:rFonts w:ascii="Tahoma" w:hAnsi="Tahoma" w:cs="Tahoma"/>
                <w:color w:val="auto"/>
              </w:rPr>
              <w:t>P</w:t>
            </w:r>
            <w:r w:rsidR="00C24555" w:rsidRPr="004246A8">
              <w:rPr>
                <w:rFonts w:ascii="Tahoma" w:hAnsi="Tahoma" w:cs="Tahoma"/>
                <w:color w:val="auto"/>
              </w:rPr>
              <w:t>_K01</w:t>
            </w:r>
          </w:p>
        </w:tc>
        <w:tc>
          <w:tcPr>
            <w:tcW w:w="3260" w:type="dxa"/>
            <w:vAlign w:val="center"/>
          </w:tcPr>
          <w:p w:rsidR="0005749C" w:rsidRPr="0001795B" w:rsidRDefault="005B5E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46002D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05749C" w:rsidRPr="0001795B" w:rsidRDefault="00A0262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P1-P3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4D1BCD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:rsidTr="000A1541">
        <w:tc>
          <w:tcPr>
            <w:tcW w:w="1418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4D1BCD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500D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500D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500D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9E6F82" w:rsidRPr="0001795B" w:rsidTr="00A00A3B">
        <w:trPr>
          <w:trHeight w:val="227"/>
        </w:trPr>
        <w:tc>
          <w:tcPr>
            <w:tcW w:w="1418" w:type="dxa"/>
            <w:vAlign w:val="center"/>
          </w:tcPr>
          <w:p w:rsidR="009E6F82" w:rsidRPr="0001795B" w:rsidRDefault="00896A78" w:rsidP="00A00A3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W</w:t>
            </w:r>
            <w:r w:rsidR="009E6F82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:rsidR="009E6F82" w:rsidRPr="0001795B" w:rsidRDefault="00A00A3B" w:rsidP="00A00A3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46002D">
              <w:rPr>
                <w:rFonts w:ascii="Tahoma" w:hAnsi="Tahoma" w:cs="Tahoma"/>
                <w:b w:val="0"/>
                <w:sz w:val="20"/>
              </w:rPr>
              <w:t>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:rsidR="009E6F82" w:rsidRPr="0001795B" w:rsidRDefault="000D1111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0D1111" w:rsidRPr="0001795B" w:rsidTr="00A00A3B">
        <w:trPr>
          <w:trHeight w:val="274"/>
        </w:trPr>
        <w:tc>
          <w:tcPr>
            <w:tcW w:w="1418" w:type="dxa"/>
            <w:vAlign w:val="center"/>
          </w:tcPr>
          <w:p w:rsidR="000D1111" w:rsidRDefault="000D1111" w:rsidP="00A00A3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0D1111" w:rsidRDefault="00A00A3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0D1111" w:rsidRDefault="000D1111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896A78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K</w:t>
            </w:r>
            <w:r w:rsidR="009E6F82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:rsidR="004A1B60" w:rsidRPr="0001795B" w:rsidRDefault="00A00A3B" w:rsidP="00A00A3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E6F82">
              <w:rPr>
                <w:rFonts w:ascii="Tahoma" w:hAnsi="Tahoma" w:cs="Tahoma"/>
                <w:b w:val="0"/>
                <w:sz w:val="20"/>
              </w:rPr>
              <w:t xml:space="preserve">rojekt </w:t>
            </w:r>
          </w:p>
        </w:tc>
        <w:tc>
          <w:tcPr>
            <w:tcW w:w="3260" w:type="dxa"/>
            <w:vAlign w:val="center"/>
          </w:tcPr>
          <w:p w:rsidR="004A1B60" w:rsidRPr="0001795B" w:rsidRDefault="009E6F82" w:rsidP="00896A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703CC" w:rsidRDefault="004703C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703CC" w:rsidRDefault="004703C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703CC" w:rsidRDefault="004703C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703CC" w:rsidRDefault="004703C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703CC" w:rsidRPr="00F53F75" w:rsidRDefault="004703C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4D1BCD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4D1BC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4D1BCD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896A78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Default="009E6F82" w:rsidP="0046002D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Odpowiedzieć na 50% </w:t>
            </w:r>
            <w:r w:rsidR="0046002D">
              <w:rPr>
                <w:rFonts w:ascii="Tahoma" w:hAnsi="Tahoma" w:cs="Tahoma"/>
                <w:szCs w:val="18"/>
              </w:rPr>
              <w:t xml:space="preserve">pytań dotyczących </w:t>
            </w:r>
            <w:r w:rsidR="0046002D">
              <w:rPr>
                <w:rFonts w:ascii="Tahoma" w:hAnsi="Tahoma" w:cs="Tahoma"/>
              </w:rPr>
              <w:t>rodzajów konfliktów oraz wymagających rozumienia źródeł ich powstawania i mechanizmu przebiegu</w:t>
            </w:r>
          </w:p>
          <w:p w:rsidR="0046002D" w:rsidRPr="00FC273F" w:rsidRDefault="0046002D" w:rsidP="0046002D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8938C7" w:rsidRPr="00FC273F" w:rsidRDefault="009E6F82" w:rsidP="0053290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60%</w:t>
            </w:r>
          </w:p>
          <w:p w:rsidR="009E6F82" w:rsidRPr="00FC273F" w:rsidRDefault="009E6F82" w:rsidP="0046002D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pytań </w:t>
            </w:r>
            <w:r w:rsidR="0046002D">
              <w:rPr>
                <w:rFonts w:ascii="Tahoma" w:hAnsi="Tahoma" w:cs="Tahoma"/>
                <w:szCs w:val="18"/>
              </w:rPr>
              <w:t xml:space="preserve">dotyczących </w:t>
            </w:r>
            <w:r w:rsidR="0046002D">
              <w:rPr>
                <w:rFonts w:ascii="Tahoma" w:hAnsi="Tahoma" w:cs="Tahoma"/>
              </w:rPr>
              <w:t>rodzajów konfliktów oraz wymagających rozumienia źródeł ich powstawania i mechanizmu przebiegu</w:t>
            </w:r>
          </w:p>
        </w:tc>
        <w:tc>
          <w:tcPr>
            <w:tcW w:w="2126" w:type="dxa"/>
            <w:vAlign w:val="center"/>
          </w:tcPr>
          <w:p w:rsidR="008938C7" w:rsidRPr="00FC273F" w:rsidRDefault="009C71B5" w:rsidP="0046002D">
            <w:pPr>
              <w:pStyle w:val="wrubrycemn"/>
              <w:jc w:val="left"/>
              <w:rPr>
                <w:rFonts w:ascii="Tahoma" w:hAnsi="Tahoma" w:cs="Tahoma"/>
                <w:spacing w:val="-6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>Odpowiedzieć na 8</w:t>
            </w:r>
            <w:r w:rsidR="009E6F82" w:rsidRPr="00FC273F">
              <w:rPr>
                <w:rFonts w:ascii="Tahoma" w:hAnsi="Tahoma" w:cs="Tahoma"/>
                <w:szCs w:val="18"/>
              </w:rPr>
              <w:t xml:space="preserve">0% pytań </w:t>
            </w:r>
            <w:r w:rsidR="0046002D">
              <w:rPr>
                <w:rFonts w:ascii="Tahoma" w:hAnsi="Tahoma" w:cs="Tahoma"/>
                <w:szCs w:val="18"/>
              </w:rPr>
              <w:t xml:space="preserve">dotyczących </w:t>
            </w:r>
            <w:r w:rsidR="0046002D">
              <w:rPr>
                <w:rFonts w:ascii="Tahoma" w:hAnsi="Tahoma" w:cs="Tahoma"/>
              </w:rPr>
              <w:t>rodzajów konfliktów oraz wymagających rozumienia źródeł ich powstawania i mechanizmu przebiegu</w:t>
            </w:r>
          </w:p>
        </w:tc>
        <w:tc>
          <w:tcPr>
            <w:tcW w:w="2268" w:type="dxa"/>
            <w:vAlign w:val="center"/>
          </w:tcPr>
          <w:p w:rsidR="008938C7" w:rsidRPr="00FC273F" w:rsidRDefault="009E6F82" w:rsidP="0046002D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Odpowiedzieć na 90% pytań </w:t>
            </w:r>
            <w:r w:rsidR="0046002D">
              <w:rPr>
                <w:rFonts w:ascii="Tahoma" w:hAnsi="Tahoma" w:cs="Tahoma"/>
                <w:szCs w:val="18"/>
              </w:rPr>
              <w:t xml:space="preserve">dotyczących </w:t>
            </w:r>
            <w:r w:rsidR="0046002D">
              <w:rPr>
                <w:rFonts w:ascii="Tahoma" w:hAnsi="Tahoma" w:cs="Tahoma"/>
              </w:rPr>
              <w:t>rodzajów konfliktów oraz wymagających rozumienia źródeł ich powstawania i mechanizmu przebiegu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AA71F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 w:rsidR="00896A78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FC273F" w:rsidRDefault="009E30A7" w:rsidP="009E30A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AA71FB" w:rsidRPr="00FC273F">
              <w:rPr>
                <w:rFonts w:ascii="Tahoma" w:hAnsi="Tahoma" w:cs="Tahoma"/>
                <w:szCs w:val="18"/>
              </w:rPr>
              <w:t xml:space="preserve"> 50%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AA71FB" w:rsidRPr="00FC273F">
              <w:rPr>
                <w:rFonts w:ascii="Tahoma" w:hAnsi="Tahoma" w:cs="Tahoma"/>
                <w:szCs w:val="18"/>
              </w:rPr>
              <w:t xml:space="preserve">ań </w:t>
            </w:r>
            <w:r w:rsidR="00FC273F" w:rsidRPr="00FC273F">
              <w:rPr>
                <w:rFonts w:ascii="Tahoma" w:hAnsi="Tahoma" w:cs="Tahoma"/>
                <w:szCs w:val="18"/>
              </w:rPr>
              <w:t xml:space="preserve">wymagających opisania lub identyfikowania </w:t>
            </w:r>
            <w:r w:rsidR="0046002D">
              <w:rPr>
                <w:rFonts w:ascii="Tahoma" w:hAnsi="Tahoma" w:cs="Tahoma"/>
              </w:rPr>
              <w:t>czynników wpływają na eskalację konfliktu i procedur ich rozwiązywania</w:t>
            </w:r>
          </w:p>
        </w:tc>
        <w:tc>
          <w:tcPr>
            <w:tcW w:w="2126" w:type="dxa"/>
            <w:vAlign w:val="center"/>
          </w:tcPr>
          <w:p w:rsidR="008938C7" w:rsidRPr="00FC273F" w:rsidRDefault="009E30A7" w:rsidP="00FC273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FC273F" w:rsidRPr="00FC273F">
              <w:rPr>
                <w:rFonts w:ascii="Tahoma" w:hAnsi="Tahoma" w:cs="Tahoma"/>
                <w:szCs w:val="18"/>
              </w:rPr>
              <w:t xml:space="preserve"> 6</w:t>
            </w:r>
            <w:r w:rsidR="00AA71FB" w:rsidRPr="00FC273F">
              <w:rPr>
                <w:rFonts w:ascii="Tahoma" w:hAnsi="Tahoma" w:cs="Tahoma"/>
                <w:szCs w:val="18"/>
              </w:rPr>
              <w:t xml:space="preserve">0% </w:t>
            </w:r>
          </w:p>
          <w:p w:rsidR="00FC273F" w:rsidRPr="00FC273F" w:rsidRDefault="009E30A7" w:rsidP="009E30A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zad</w:t>
            </w:r>
            <w:r w:rsidR="00FC273F" w:rsidRPr="00FC273F">
              <w:rPr>
                <w:rFonts w:ascii="Tahoma" w:hAnsi="Tahoma" w:cs="Tahoma"/>
                <w:szCs w:val="18"/>
              </w:rPr>
              <w:t xml:space="preserve">ań wymagających </w:t>
            </w:r>
            <w:r w:rsidR="0046002D" w:rsidRPr="00FC273F">
              <w:rPr>
                <w:rFonts w:ascii="Tahoma" w:hAnsi="Tahoma" w:cs="Tahoma"/>
                <w:szCs w:val="18"/>
              </w:rPr>
              <w:t xml:space="preserve">opisania lub identyfikowania </w:t>
            </w:r>
            <w:r w:rsidR="0046002D">
              <w:rPr>
                <w:rFonts w:ascii="Tahoma" w:hAnsi="Tahoma" w:cs="Tahoma"/>
              </w:rPr>
              <w:t>czynników wpływają na eskalację konfliktu i procedur ich rozwiązywania</w:t>
            </w:r>
          </w:p>
        </w:tc>
        <w:tc>
          <w:tcPr>
            <w:tcW w:w="2126" w:type="dxa"/>
            <w:vAlign w:val="center"/>
          </w:tcPr>
          <w:p w:rsidR="008938C7" w:rsidRPr="00FC273F" w:rsidRDefault="009E30A7" w:rsidP="009E30A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FC273F" w:rsidRPr="00FC273F">
              <w:rPr>
                <w:rFonts w:ascii="Tahoma" w:hAnsi="Tahoma" w:cs="Tahoma"/>
                <w:szCs w:val="18"/>
              </w:rPr>
              <w:t xml:space="preserve"> 8</w:t>
            </w:r>
            <w:r w:rsidR="00AA71FB" w:rsidRPr="00FC273F">
              <w:rPr>
                <w:rFonts w:ascii="Tahoma" w:hAnsi="Tahoma" w:cs="Tahoma"/>
                <w:szCs w:val="18"/>
              </w:rPr>
              <w:t xml:space="preserve">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FC273F" w:rsidRPr="00FC273F">
              <w:rPr>
                <w:rFonts w:ascii="Tahoma" w:hAnsi="Tahoma" w:cs="Tahoma"/>
                <w:szCs w:val="18"/>
              </w:rPr>
              <w:t xml:space="preserve">ań </w:t>
            </w:r>
            <w:r w:rsidR="0046002D" w:rsidRPr="00FC273F">
              <w:rPr>
                <w:rFonts w:ascii="Tahoma" w:hAnsi="Tahoma" w:cs="Tahoma"/>
                <w:szCs w:val="18"/>
              </w:rPr>
              <w:t xml:space="preserve">wymagających opisania lub identyfikowania </w:t>
            </w:r>
            <w:r w:rsidR="0046002D">
              <w:rPr>
                <w:rFonts w:ascii="Tahoma" w:hAnsi="Tahoma" w:cs="Tahoma"/>
              </w:rPr>
              <w:t>czynników wpływają na eskalację konfliktu i procedur ich rozwiązywania</w:t>
            </w:r>
          </w:p>
        </w:tc>
        <w:tc>
          <w:tcPr>
            <w:tcW w:w="2268" w:type="dxa"/>
            <w:vAlign w:val="center"/>
          </w:tcPr>
          <w:p w:rsidR="008938C7" w:rsidRPr="00FC273F" w:rsidRDefault="009E30A7" w:rsidP="009E30A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Rozwiązać</w:t>
            </w:r>
            <w:r w:rsidR="00AA71FB" w:rsidRPr="00FC273F">
              <w:rPr>
                <w:rFonts w:ascii="Tahoma" w:hAnsi="Tahoma" w:cs="Tahoma"/>
                <w:szCs w:val="18"/>
              </w:rPr>
              <w:t xml:space="preserve"> 90% </w:t>
            </w:r>
            <w:r>
              <w:rPr>
                <w:rFonts w:ascii="Tahoma" w:hAnsi="Tahoma" w:cs="Tahoma"/>
                <w:szCs w:val="18"/>
              </w:rPr>
              <w:t>zad</w:t>
            </w:r>
            <w:r w:rsidR="00FC273F" w:rsidRPr="00FC273F">
              <w:rPr>
                <w:rFonts w:ascii="Tahoma" w:hAnsi="Tahoma" w:cs="Tahoma"/>
                <w:szCs w:val="18"/>
              </w:rPr>
              <w:t xml:space="preserve">ań </w:t>
            </w:r>
            <w:r w:rsidR="0046002D" w:rsidRPr="00FC273F">
              <w:rPr>
                <w:rFonts w:ascii="Tahoma" w:hAnsi="Tahoma" w:cs="Tahoma"/>
                <w:szCs w:val="18"/>
              </w:rPr>
              <w:t xml:space="preserve">wymagających opisania lub identyfikowania </w:t>
            </w:r>
            <w:r w:rsidR="0046002D">
              <w:rPr>
                <w:rFonts w:ascii="Tahoma" w:hAnsi="Tahoma" w:cs="Tahoma"/>
              </w:rPr>
              <w:t>czynników wpływają na eskalację konfliktu i procedur ich rozwiązywania</w:t>
            </w:r>
          </w:p>
        </w:tc>
      </w:tr>
      <w:tr w:rsidR="002E1A5F" w:rsidRPr="0001795B" w:rsidTr="002E1A5F">
        <w:tc>
          <w:tcPr>
            <w:tcW w:w="1135" w:type="dxa"/>
            <w:vAlign w:val="center"/>
          </w:tcPr>
          <w:p w:rsidR="002E1A5F" w:rsidRPr="0001795B" w:rsidRDefault="002E1A5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2E1A5F" w:rsidRPr="00FC273F" w:rsidRDefault="002E1A5F" w:rsidP="00A00A3B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Przeprowadzić projektu empirycznego </w:t>
            </w:r>
            <w:r>
              <w:rPr>
                <w:rFonts w:ascii="Tahoma" w:hAnsi="Tahoma" w:cs="Tahoma"/>
                <w:szCs w:val="18"/>
              </w:rPr>
              <w:t xml:space="preserve">świadczącego o chęci </w:t>
            </w:r>
            <w:r>
              <w:rPr>
                <w:rFonts w:ascii="Tahoma" w:hAnsi="Tahoma" w:cs="Tahoma"/>
              </w:rPr>
              <w:t xml:space="preserve">zrozumienia czynników powodujących konflikty, pojawiających się po każdej ze stron </w:t>
            </w:r>
          </w:p>
        </w:tc>
        <w:tc>
          <w:tcPr>
            <w:tcW w:w="2126" w:type="dxa"/>
            <w:vAlign w:val="center"/>
          </w:tcPr>
          <w:p w:rsidR="002E1A5F" w:rsidRPr="00FC273F" w:rsidRDefault="002E1A5F" w:rsidP="009E30A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FC273F">
              <w:rPr>
                <w:rFonts w:ascii="Tahoma" w:hAnsi="Tahoma" w:cs="Tahoma"/>
                <w:szCs w:val="18"/>
              </w:rPr>
              <w:t xml:space="preserve">Przeprowadzić </w:t>
            </w:r>
            <w:r>
              <w:rPr>
                <w:rFonts w:ascii="Tahoma" w:hAnsi="Tahoma" w:cs="Tahoma"/>
                <w:szCs w:val="18"/>
              </w:rPr>
              <w:t>projekt empiryczny</w:t>
            </w:r>
            <w:r w:rsidRPr="00FC273F">
              <w:rPr>
                <w:rFonts w:ascii="Tahoma" w:hAnsi="Tahoma" w:cs="Tahoma"/>
                <w:szCs w:val="18"/>
              </w:rPr>
              <w:t xml:space="preserve"> </w:t>
            </w:r>
            <w:r>
              <w:rPr>
                <w:rFonts w:ascii="Tahoma" w:hAnsi="Tahoma" w:cs="Tahoma"/>
                <w:szCs w:val="18"/>
              </w:rPr>
              <w:t xml:space="preserve">świadczący o chęci </w:t>
            </w:r>
            <w:r>
              <w:rPr>
                <w:rFonts w:ascii="Tahoma" w:hAnsi="Tahoma" w:cs="Tahoma"/>
              </w:rPr>
              <w:t xml:space="preserve">zrozumienia czynników powodujących konflikty, pojawiających się po każdej ze stron </w:t>
            </w:r>
          </w:p>
        </w:tc>
        <w:tc>
          <w:tcPr>
            <w:tcW w:w="2126" w:type="dxa"/>
            <w:vAlign w:val="center"/>
          </w:tcPr>
          <w:p w:rsidR="002E1A5F" w:rsidRPr="00FC273F" w:rsidRDefault="002E1A5F" w:rsidP="009E30A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2E1A5F">
              <w:rPr>
                <w:rFonts w:ascii="Tahoma" w:hAnsi="Tahoma" w:cs="Tahoma"/>
                <w:szCs w:val="18"/>
              </w:rPr>
              <w:t>Przeprowadzić projekt empiryczny świadczący o chęci zrozumienia czyn</w:t>
            </w:r>
            <w:r w:rsidR="004703CC">
              <w:rPr>
                <w:rFonts w:ascii="Tahoma" w:hAnsi="Tahoma" w:cs="Tahoma"/>
                <w:szCs w:val="18"/>
              </w:rPr>
              <w:t>ni</w:t>
            </w:r>
            <w:r w:rsidRPr="002E1A5F">
              <w:rPr>
                <w:rFonts w:ascii="Tahoma" w:hAnsi="Tahoma" w:cs="Tahoma"/>
                <w:szCs w:val="18"/>
              </w:rPr>
              <w:t>ków powodujących konflikty, pojawiających się po każdej ze stron</w:t>
            </w:r>
            <w:r w:rsidR="004703CC">
              <w:rPr>
                <w:rFonts w:ascii="Tahoma" w:hAnsi="Tahoma" w:cs="Tahoma"/>
                <w:szCs w:val="18"/>
              </w:rPr>
              <w:t xml:space="preserve"> oraz wyciągnąć właściwe wnioski </w:t>
            </w:r>
          </w:p>
        </w:tc>
        <w:tc>
          <w:tcPr>
            <w:tcW w:w="2268" w:type="dxa"/>
            <w:vAlign w:val="center"/>
          </w:tcPr>
          <w:p w:rsidR="002E1A5F" w:rsidRPr="00FC273F" w:rsidRDefault="004703CC" w:rsidP="009E30A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4703CC">
              <w:rPr>
                <w:rFonts w:ascii="Tahoma" w:hAnsi="Tahoma" w:cs="Tahoma"/>
                <w:szCs w:val="18"/>
              </w:rPr>
              <w:t>Przeprowadzić projekt empiryczny świadczący o chęci zrozumienia czynników powodujących konflikty, pojawiających się po każdej ze stron</w:t>
            </w:r>
            <w:r>
              <w:rPr>
                <w:rFonts w:ascii="Tahoma" w:hAnsi="Tahoma" w:cs="Tahoma"/>
                <w:szCs w:val="18"/>
              </w:rPr>
              <w:t>,</w:t>
            </w:r>
            <w:r w:rsidRPr="004703CC">
              <w:rPr>
                <w:rFonts w:ascii="Tahoma" w:hAnsi="Tahoma" w:cs="Tahoma"/>
                <w:szCs w:val="18"/>
              </w:rPr>
              <w:t xml:space="preserve"> wyciągnąć właściwe wnioski</w:t>
            </w:r>
            <w:r>
              <w:rPr>
                <w:rFonts w:ascii="Tahoma" w:hAnsi="Tahoma" w:cs="Tahoma"/>
                <w:szCs w:val="18"/>
              </w:rPr>
              <w:t xml:space="preserve"> oraz zastosować w praktyce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E2C5D" w:rsidRPr="00EE2C5D" w:rsidTr="00004948">
        <w:tc>
          <w:tcPr>
            <w:tcW w:w="9778" w:type="dxa"/>
            <w:vAlign w:val="center"/>
          </w:tcPr>
          <w:p w:rsidR="00EE2C5D" w:rsidRPr="00EE2C5D" w:rsidRDefault="00EE2C5D" w:rsidP="00AA09E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EE2C5D">
              <w:rPr>
                <w:rFonts w:ascii="Tahoma" w:hAnsi="Tahoma" w:cs="Tahoma"/>
                <w:sz w:val="20"/>
                <w:szCs w:val="20"/>
              </w:rPr>
              <w:t xml:space="preserve">Chełpa, S., Witkowski, T. (1999). </w:t>
            </w:r>
            <w:r w:rsidRPr="0035123D">
              <w:rPr>
                <w:rFonts w:ascii="Tahoma" w:hAnsi="Tahoma" w:cs="Tahoma"/>
                <w:i/>
                <w:sz w:val="20"/>
                <w:szCs w:val="20"/>
              </w:rPr>
              <w:t>Psychologia konfliktów</w:t>
            </w:r>
            <w:r>
              <w:rPr>
                <w:rFonts w:ascii="Tahoma" w:hAnsi="Tahoma" w:cs="Tahoma"/>
                <w:sz w:val="20"/>
                <w:szCs w:val="20"/>
              </w:rPr>
              <w:t>. Oficyna Wydawnicza UNUS</w:t>
            </w:r>
          </w:p>
        </w:tc>
      </w:tr>
      <w:tr w:rsidR="00AB655E" w:rsidRPr="00EE2C5D" w:rsidTr="00004948">
        <w:tc>
          <w:tcPr>
            <w:tcW w:w="9778" w:type="dxa"/>
            <w:vAlign w:val="center"/>
          </w:tcPr>
          <w:p w:rsidR="00AB655E" w:rsidRPr="00EE2C5D" w:rsidRDefault="00EE2C5D" w:rsidP="00AA09E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EE2C5D">
              <w:rPr>
                <w:rFonts w:ascii="Tahoma" w:hAnsi="Tahoma" w:cs="Tahoma"/>
                <w:sz w:val="20"/>
                <w:szCs w:val="20"/>
                <w:lang w:val="en-US"/>
              </w:rPr>
              <w:t>Deutsch, M., Coleman, P.T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(red.) </w:t>
            </w:r>
            <w:r w:rsidRPr="00EE2C5D">
              <w:rPr>
                <w:rFonts w:ascii="Tahoma" w:hAnsi="Tahoma" w:cs="Tahoma"/>
                <w:sz w:val="20"/>
                <w:szCs w:val="20"/>
              </w:rPr>
              <w:t xml:space="preserve">(2005). </w:t>
            </w:r>
            <w:r w:rsidRPr="0035123D">
              <w:rPr>
                <w:rFonts w:ascii="Tahoma" w:hAnsi="Tahoma" w:cs="Tahoma"/>
                <w:i/>
                <w:sz w:val="20"/>
                <w:szCs w:val="20"/>
              </w:rPr>
              <w:t>Rozwiązywanie konfliktów</w:t>
            </w:r>
            <w:r w:rsidRPr="00EE2C5D">
              <w:rPr>
                <w:rFonts w:ascii="Tahoma" w:hAnsi="Tahoma" w:cs="Tahoma"/>
                <w:sz w:val="20"/>
                <w:szCs w:val="20"/>
              </w:rPr>
              <w:t>. Kraków: Wydawnictwo U</w:t>
            </w:r>
            <w:r>
              <w:rPr>
                <w:rFonts w:ascii="Tahoma" w:hAnsi="Tahoma" w:cs="Tahoma"/>
                <w:sz w:val="20"/>
                <w:szCs w:val="20"/>
              </w:rPr>
              <w:t>J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A7FA2" w:rsidRPr="00165283" w:rsidTr="00004948">
        <w:tc>
          <w:tcPr>
            <w:tcW w:w="9778" w:type="dxa"/>
            <w:vAlign w:val="center"/>
          </w:tcPr>
          <w:p w:rsidR="009A7FA2" w:rsidRDefault="004E7C3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Tokarz, M. (wydanie dowolne</w:t>
            </w:r>
            <w:r w:rsidR="00EE2C5D">
              <w:rPr>
                <w:rFonts w:ascii="Tahoma" w:hAnsi="Tahoma" w:cs="Tahoma"/>
                <w:b w:val="0"/>
                <w:sz w:val="20"/>
              </w:rPr>
              <w:t xml:space="preserve">). </w:t>
            </w:r>
            <w:r w:rsidR="00EE2C5D" w:rsidRPr="0035123D">
              <w:rPr>
                <w:rFonts w:ascii="Tahoma" w:hAnsi="Tahoma" w:cs="Tahoma"/>
                <w:b w:val="0"/>
                <w:i/>
                <w:sz w:val="20"/>
              </w:rPr>
              <w:t>Argumentacja, perswazja, manipulacja</w:t>
            </w:r>
            <w:r w:rsidR="00EE2C5D">
              <w:rPr>
                <w:rFonts w:ascii="Tahoma" w:hAnsi="Tahoma" w:cs="Tahoma"/>
                <w:b w:val="0"/>
                <w:sz w:val="20"/>
              </w:rPr>
              <w:t xml:space="preserve">. </w:t>
            </w:r>
            <w:proofErr w:type="spellStart"/>
            <w:r w:rsidR="00EE2C5D">
              <w:rPr>
                <w:rFonts w:ascii="Tahoma" w:hAnsi="Tahoma" w:cs="Tahoma"/>
                <w:b w:val="0"/>
                <w:sz w:val="20"/>
              </w:rPr>
              <w:t>Gdańsk:GWP</w:t>
            </w:r>
            <w:proofErr w:type="spellEnd"/>
          </w:p>
        </w:tc>
      </w:tr>
    </w:tbl>
    <w:p w:rsidR="00FA5FD5" w:rsidRPr="00165283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1BCD" w:rsidRPr="00E95B32" w:rsidRDefault="004D1BCD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CD" w:rsidRPr="00E95B32" w:rsidRDefault="004D1BCD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1BCD" w:rsidRPr="00E95B32" w:rsidRDefault="004D1BCD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CD" w:rsidRPr="00E95B32" w:rsidRDefault="004D1BCD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CD" w:rsidRPr="00E95B32" w:rsidRDefault="004D1BCD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95B3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95B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95B3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 w:rsidR="007C0AB4">
              <w:rPr>
                <w:color w:val="auto"/>
                <w:sz w:val="20"/>
                <w:szCs w:val="20"/>
              </w:rPr>
              <w:t>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7C0AB4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4D1BCD"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95B32">
              <w:rPr>
                <w:color w:val="auto"/>
                <w:sz w:val="20"/>
                <w:szCs w:val="20"/>
              </w:rPr>
              <w:t>0h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1ECTS</w:t>
            </w:r>
          </w:p>
        </w:tc>
      </w:tr>
      <w:tr w:rsidR="004D1BCD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CD" w:rsidRPr="00E95B32" w:rsidRDefault="004D1BCD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</w:tr>
    </w:tbl>
    <w:p w:rsidR="004D1BCD" w:rsidRPr="00E95B32" w:rsidRDefault="004D1BCD" w:rsidP="004D1BCD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4D1BCD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5BEB" w:rsidRDefault="00E25BEB">
      <w:r>
        <w:separator/>
      </w:r>
    </w:p>
  </w:endnote>
  <w:endnote w:type="continuationSeparator" w:id="0">
    <w:p w:rsidR="00E25BEB" w:rsidRDefault="00E25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662C" w:rsidRDefault="00C4346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2E662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E662C" w:rsidRDefault="002E662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E662C" w:rsidRPr="0080542D" w:rsidRDefault="00C43460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2E662C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4D1BCD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5BEB" w:rsidRDefault="00E25BEB">
      <w:r>
        <w:separator/>
      </w:r>
    </w:p>
  </w:footnote>
  <w:footnote w:type="continuationSeparator" w:id="0">
    <w:p w:rsidR="00E25BEB" w:rsidRDefault="00E25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1BCD" w:rsidRDefault="004D1BCD" w:rsidP="004D1BCD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45E99BE" wp14:editId="0C3CC52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D1BCD" w:rsidRDefault="00A8011B" w:rsidP="004D1BCD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E72176"/>
    <w:multiLevelType w:val="hybridMultilevel"/>
    <w:tmpl w:val="E8B4C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C07"/>
    <w:rsid w:val="00004948"/>
    <w:rsid w:val="0001795B"/>
    <w:rsid w:val="00027526"/>
    <w:rsid w:val="00027E20"/>
    <w:rsid w:val="00030F12"/>
    <w:rsid w:val="00036314"/>
    <w:rsid w:val="0003677D"/>
    <w:rsid w:val="00041E4B"/>
    <w:rsid w:val="00043806"/>
    <w:rsid w:val="00043DD6"/>
    <w:rsid w:val="00046652"/>
    <w:rsid w:val="0005749C"/>
    <w:rsid w:val="00066A4A"/>
    <w:rsid w:val="0007301C"/>
    <w:rsid w:val="00082A80"/>
    <w:rsid w:val="00083761"/>
    <w:rsid w:val="00094963"/>
    <w:rsid w:val="00096DEE"/>
    <w:rsid w:val="000A1541"/>
    <w:rsid w:val="000A5135"/>
    <w:rsid w:val="000B049C"/>
    <w:rsid w:val="000B0FCE"/>
    <w:rsid w:val="000C41C8"/>
    <w:rsid w:val="000C4205"/>
    <w:rsid w:val="000D1111"/>
    <w:rsid w:val="000D6CF0"/>
    <w:rsid w:val="000D7661"/>
    <w:rsid w:val="000D7D8F"/>
    <w:rsid w:val="000E01CA"/>
    <w:rsid w:val="000E549E"/>
    <w:rsid w:val="00110A99"/>
    <w:rsid w:val="00110EF8"/>
    <w:rsid w:val="00114163"/>
    <w:rsid w:val="00123D31"/>
    <w:rsid w:val="00125502"/>
    <w:rsid w:val="00127702"/>
    <w:rsid w:val="00131673"/>
    <w:rsid w:val="00133A52"/>
    <w:rsid w:val="001429DB"/>
    <w:rsid w:val="00151663"/>
    <w:rsid w:val="00152D74"/>
    <w:rsid w:val="001550A6"/>
    <w:rsid w:val="001629FE"/>
    <w:rsid w:val="00165283"/>
    <w:rsid w:val="0018176E"/>
    <w:rsid w:val="00181E90"/>
    <w:rsid w:val="00185643"/>
    <w:rsid w:val="00195A58"/>
    <w:rsid w:val="00196F16"/>
    <w:rsid w:val="001A60E1"/>
    <w:rsid w:val="001B3BF7"/>
    <w:rsid w:val="001B6086"/>
    <w:rsid w:val="001C2501"/>
    <w:rsid w:val="001C4F0A"/>
    <w:rsid w:val="001D73E7"/>
    <w:rsid w:val="001E3F2A"/>
    <w:rsid w:val="001E5796"/>
    <w:rsid w:val="001F79C1"/>
    <w:rsid w:val="0020696D"/>
    <w:rsid w:val="00210C0E"/>
    <w:rsid w:val="00213B01"/>
    <w:rsid w:val="002325AB"/>
    <w:rsid w:val="00232843"/>
    <w:rsid w:val="002427B7"/>
    <w:rsid w:val="002436CD"/>
    <w:rsid w:val="002464F0"/>
    <w:rsid w:val="00285CA1"/>
    <w:rsid w:val="00292077"/>
    <w:rsid w:val="00293776"/>
    <w:rsid w:val="00293E7C"/>
    <w:rsid w:val="002A249F"/>
    <w:rsid w:val="002D1A70"/>
    <w:rsid w:val="002D2E58"/>
    <w:rsid w:val="002E074A"/>
    <w:rsid w:val="002E1A5F"/>
    <w:rsid w:val="002E662C"/>
    <w:rsid w:val="002F230E"/>
    <w:rsid w:val="002F6DFD"/>
    <w:rsid w:val="002F74C7"/>
    <w:rsid w:val="00307065"/>
    <w:rsid w:val="00314269"/>
    <w:rsid w:val="00316CE8"/>
    <w:rsid w:val="00330E57"/>
    <w:rsid w:val="00332831"/>
    <w:rsid w:val="00343320"/>
    <w:rsid w:val="00350CF9"/>
    <w:rsid w:val="0035123D"/>
    <w:rsid w:val="0035344F"/>
    <w:rsid w:val="0035461D"/>
    <w:rsid w:val="00354FC2"/>
    <w:rsid w:val="0035759B"/>
    <w:rsid w:val="00361AA4"/>
    <w:rsid w:val="00365292"/>
    <w:rsid w:val="00371123"/>
    <w:rsid w:val="003724A3"/>
    <w:rsid w:val="0039162D"/>
    <w:rsid w:val="0039645B"/>
    <w:rsid w:val="003973B8"/>
    <w:rsid w:val="003A5FF0"/>
    <w:rsid w:val="003B01BE"/>
    <w:rsid w:val="003B19F4"/>
    <w:rsid w:val="003B7058"/>
    <w:rsid w:val="003D0B08"/>
    <w:rsid w:val="003D4003"/>
    <w:rsid w:val="003D4763"/>
    <w:rsid w:val="003E1A8D"/>
    <w:rsid w:val="003E1AD6"/>
    <w:rsid w:val="003F4233"/>
    <w:rsid w:val="003F7B62"/>
    <w:rsid w:val="00410EC3"/>
    <w:rsid w:val="00412A5F"/>
    <w:rsid w:val="004246A8"/>
    <w:rsid w:val="004252DC"/>
    <w:rsid w:val="00426BA1"/>
    <w:rsid w:val="00426BFE"/>
    <w:rsid w:val="00436606"/>
    <w:rsid w:val="00442815"/>
    <w:rsid w:val="00457FDC"/>
    <w:rsid w:val="0046002D"/>
    <w:rsid w:val="004600E4"/>
    <w:rsid w:val="004703CC"/>
    <w:rsid w:val="0047121F"/>
    <w:rsid w:val="004760AF"/>
    <w:rsid w:val="00476517"/>
    <w:rsid w:val="004846A3"/>
    <w:rsid w:val="0048771D"/>
    <w:rsid w:val="004938BF"/>
    <w:rsid w:val="00497319"/>
    <w:rsid w:val="004A1B60"/>
    <w:rsid w:val="004C4181"/>
    <w:rsid w:val="004D1BCD"/>
    <w:rsid w:val="004D26FD"/>
    <w:rsid w:val="004D72D9"/>
    <w:rsid w:val="004E7C37"/>
    <w:rsid w:val="004F17A3"/>
    <w:rsid w:val="004F2C68"/>
    <w:rsid w:val="004F55B3"/>
    <w:rsid w:val="00500724"/>
    <w:rsid w:val="00507F3B"/>
    <w:rsid w:val="005247A6"/>
    <w:rsid w:val="00532907"/>
    <w:rsid w:val="00551560"/>
    <w:rsid w:val="00573144"/>
    <w:rsid w:val="00575D83"/>
    <w:rsid w:val="00576638"/>
    <w:rsid w:val="00581858"/>
    <w:rsid w:val="00586DE2"/>
    <w:rsid w:val="005930A7"/>
    <w:rsid w:val="005955F9"/>
    <w:rsid w:val="005A548C"/>
    <w:rsid w:val="005B4319"/>
    <w:rsid w:val="005B5E19"/>
    <w:rsid w:val="005C55D0"/>
    <w:rsid w:val="005D19C0"/>
    <w:rsid w:val="005D49FC"/>
    <w:rsid w:val="005F4FF2"/>
    <w:rsid w:val="00603431"/>
    <w:rsid w:val="00616E65"/>
    <w:rsid w:val="00626EA3"/>
    <w:rsid w:val="0063007E"/>
    <w:rsid w:val="00641D09"/>
    <w:rsid w:val="00655F46"/>
    <w:rsid w:val="006562E8"/>
    <w:rsid w:val="00663E53"/>
    <w:rsid w:val="00676A3F"/>
    <w:rsid w:val="00680BA2"/>
    <w:rsid w:val="00684D54"/>
    <w:rsid w:val="006863F4"/>
    <w:rsid w:val="006A46E0"/>
    <w:rsid w:val="006B07BF"/>
    <w:rsid w:val="006B5478"/>
    <w:rsid w:val="006B745B"/>
    <w:rsid w:val="006D4762"/>
    <w:rsid w:val="006E40C5"/>
    <w:rsid w:val="006E6720"/>
    <w:rsid w:val="006F3351"/>
    <w:rsid w:val="006F79D9"/>
    <w:rsid w:val="00714B65"/>
    <w:rsid w:val="007158A9"/>
    <w:rsid w:val="00724853"/>
    <w:rsid w:val="007323D8"/>
    <w:rsid w:val="007333C6"/>
    <w:rsid w:val="0073390C"/>
    <w:rsid w:val="00740AA2"/>
    <w:rsid w:val="00741B8D"/>
    <w:rsid w:val="007461A1"/>
    <w:rsid w:val="007720A2"/>
    <w:rsid w:val="00776076"/>
    <w:rsid w:val="00790329"/>
    <w:rsid w:val="007A79F2"/>
    <w:rsid w:val="007C068F"/>
    <w:rsid w:val="007C0AB4"/>
    <w:rsid w:val="007C675D"/>
    <w:rsid w:val="007D191E"/>
    <w:rsid w:val="007E5CE1"/>
    <w:rsid w:val="007F2FF6"/>
    <w:rsid w:val="008046AE"/>
    <w:rsid w:val="0080542D"/>
    <w:rsid w:val="00806B82"/>
    <w:rsid w:val="00814C3C"/>
    <w:rsid w:val="00817138"/>
    <w:rsid w:val="00841F45"/>
    <w:rsid w:val="00846BE3"/>
    <w:rsid w:val="00847A73"/>
    <w:rsid w:val="00857E00"/>
    <w:rsid w:val="00877135"/>
    <w:rsid w:val="008938C7"/>
    <w:rsid w:val="00896A78"/>
    <w:rsid w:val="008A139D"/>
    <w:rsid w:val="008B6A8D"/>
    <w:rsid w:val="008C6711"/>
    <w:rsid w:val="008C7BF3"/>
    <w:rsid w:val="008D2150"/>
    <w:rsid w:val="008D60BD"/>
    <w:rsid w:val="008E190E"/>
    <w:rsid w:val="00905079"/>
    <w:rsid w:val="009146BE"/>
    <w:rsid w:val="00914E87"/>
    <w:rsid w:val="00917C5F"/>
    <w:rsid w:val="00923212"/>
    <w:rsid w:val="00931F5B"/>
    <w:rsid w:val="00933296"/>
    <w:rsid w:val="00940876"/>
    <w:rsid w:val="0094144F"/>
    <w:rsid w:val="009458F5"/>
    <w:rsid w:val="00946F3D"/>
    <w:rsid w:val="0095326B"/>
    <w:rsid w:val="00955477"/>
    <w:rsid w:val="00960466"/>
    <w:rsid w:val="009613EC"/>
    <w:rsid w:val="009614FE"/>
    <w:rsid w:val="00964390"/>
    <w:rsid w:val="00971B26"/>
    <w:rsid w:val="00990C06"/>
    <w:rsid w:val="009A3FEE"/>
    <w:rsid w:val="009A43CE"/>
    <w:rsid w:val="009A6ABC"/>
    <w:rsid w:val="009A7FA2"/>
    <w:rsid w:val="009B4991"/>
    <w:rsid w:val="009B4E18"/>
    <w:rsid w:val="009C71B5"/>
    <w:rsid w:val="009C7640"/>
    <w:rsid w:val="009D6D4B"/>
    <w:rsid w:val="009E09D8"/>
    <w:rsid w:val="009E30A7"/>
    <w:rsid w:val="009E6F82"/>
    <w:rsid w:val="009E76DF"/>
    <w:rsid w:val="00A00A3B"/>
    <w:rsid w:val="00A023B8"/>
    <w:rsid w:val="00A02623"/>
    <w:rsid w:val="00A04129"/>
    <w:rsid w:val="00A11DDA"/>
    <w:rsid w:val="00A1249A"/>
    <w:rsid w:val="00A13A24"/>
    <w:rsid w:val="00A21000"/>
    <w:rsid w:val="00A21AFF"/>
    <w:rsid w:val="00A22B5F"/>
    <w:rsid w:val="00A27FEE"/>
    <w:rsid w:val="00A32047"/>
    <w:rsid w:val="00A45267"/>
    <w:rsid w:val="00A45FE3"/>
    <w:rsid w:val="00A64607"/>
    <w:rsid w:val="00A65076"/>
    <w:rsid w:val="00A713F1"/>
    <w:rsid w:val="00A76094"/>
    <w:rsid w:val="00A8011B"/>
    <w:rsid w:val="00AA09EA"/>
    <w:rsid w:val="00AA3B18"/>
    <w:rsid w:val="00AA71FB"/>
    <w:rsid w:val="00AB077B"/>
    <w:rsid w:val="00AB655E"/>
    <w:rsid w:val="00AC57A5"/>
    <w:rsid w:val="00AD5A4E"/>
    <w:rsid w:val="00AD68B2"/>
    <w:rsid w:val="00AE3B8A"/>
    <w:rsid w:val="00AE5573"/>
    <w:rsid w:val="00AF03B7"/>
    <w:rsid w:val="00AF0997"/>
    <w:rsid w:val="00AF0B6F"/>
    <w:rsid w:val="00AF7D73"/>
    <w:rsid w:val="00B03E50"/>
    <w:rsid w:val="00B056F7"/>
    <w:rsid w:val="00B1462D"/>
    <w:rsid w:val="00B52658"/>
    <w:rsid w:val="00B60B0B"/>
    <w:rsid w:val="00B82A22"/>
    <w:rsid w:val="00B83F26"/>
    <w:rsid w:val="00B95607"/>
    <w:rsid w:val="00B96AC5"/>
    <w:rsid w:val="00BB45E8"/>
    <w:rsid w:val="00BB4F43"/>
    <w:rsid w:val="00BB74A2"/>
    <w:rsid w:val="00BC00B7"/>
    <w:rsid w:val="00BC1BCE"/>
    <w:rsid w:val="00BC54C4"/>
    <w:rsid w:val="00BD112B"/>
    <w:rsid w:val="00BE420E"/>
    <w:rsid w:val="00BE6497"/>
    <w:rsid w:val="00BE6D75"/>
    <w:rsid w:val="00C0337D"/>
    <w:rsid w:val="00C10249"/>
    <w:rsid w:val="00C1160A"/>
    <w:rsid w:val="00C15B5C"/>
    <w:rsid w:val="00C23FC3"/>
    <w:rsid w:val="00C24555"/>
    <w:rsid w:val="00C24966"/>
    <w:rsid w:val="00C3392F"/>
    <w:rsid w:val="00C37C9A"/>
    <w:rsid w:val="00C43460"/>
    <w:rsid w:val="00C50308"/>
    <w:rsid w:val="00C6341A"/>
    <w:rsid w:val="00C71F34"/>
    <w:rsid w:val="00C824EF"/>
    <w:rsid w:val="00C82722"/>
    <w:rsid w:val="00C84F54"/>
    <w:rsid w:val="00C947FB"/>
    <w:rsid w:val="00CB5513"/>
    <w:rsid w:val="00CD2DB2"/>
    <w:rsid w:val="00CF1CB2"/>
    <w:rsid w:val="00D050AA"/>
    <w:rsid w:val="00D11547"/>
    <w:rsid w:val="00D336DE"/>
    <w:rsid w:val="00D343E6"/>
    <w:rsid w:val="00D36BD4"/>
    <w:rsid w:val="00D43CB7"/>
    <w:rsid w:val="00D465B9"/>
    <w:rsid w:val="00D63757"/>
    <w:rsid w:val="00D91DAB"/>
    <w:rsid w:val="00DA1626"/>
    <w:rsid w:val="00DB0142"/>
    <w:rsid w:val="00DC0587"/>
    <w:rsid w:val="00DC47F9"/>
    <w:rsid w:val="00DD2ED3"/>
    <w:rsid w:val="00DD7EB6"/>
    <w:rsid w:val="00DE190F"/>
    <w:rsid w:val="00DF5C11"/>
    <w:rsid w:val="00DF7E1E"/>
    <w:rsid w:val="00E07748"/>
    <w:rsid w:val="00E1198D"/>
    <w:rsid w:val="00E16E4A"/>
    <w:rsid w:val="00E25BEB"/>
    <w:rsid w:val="00E46276"/>
    <w:rsid w:val="00E500D0"/>
    <w:rsid w:val="00E50F4E"/>
    <w:rsid w:val="00E7468C"/>
    <w:rsid w:val="00E922F8"/>
    <w:rsid w:val="00E9725F"/>
    <w:rsid w:val="00EA1B88"/>
    <w:rsid w:val="00EA39FC"/>
    <w:rsid w:val="00EB0ADA"/>
    <w:rsid w:val="00EB4E77"/>
    <w:rsid w:val="00EB52B7"/>
    <w:rsid w:val="00EC15E6"/>
    <w:rsid w:val="00EC7D81"/>
    <w:rsid w:val="00EE1041"/>
    <w:rsid w:val="00EE1335"/>
    <w:rsid w:val="00EE2C5D"/>
    <w:rsid w:val="00F00795"/>
    <w:rsid w:val="00F01879"/>
    <w:rsid w:val="00F03B30"/>
    <w:rsid w:val="00F128D3"/>
    <w:rsid w:val="00F139C0"/>
    <w:rsid w:val="00F201F9"/>
    <w:rsid w:val="00F21FD5"/>
    <w:rsid w:val="00F23ABE"/>
    <w:rsid w:val="00F31E7C"/>
    <w:rsid w:val="00F4304E"/>
    <w:rsid w:val="00F469CC"/>
    <w:rsid w:val="00F53F75"/>
    <w:rsid w:val="00F63FCF"/>
    <w:rsid w:val="00F74339"/>
    <w:rsid w:val="00FA09BD"/>
    <w:rsid w:val="00FA5FD5"/>
    <w:rsid w:val="00FA6D87"/>
    <w:rsid w:val="00FB6199"/>
    <w:rsid w:val="00FC1BE5"/>
    <w:rsid w:val="00FC273F"/>
    <w:rsid w:val="00FC5784"/>
    <w:rsid w:val="00FD3016"/>
    <w:rsid w:val="00FD36B1"/>
    <w:rsid w:val="00FD608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;"/>
  <w14:docId w14:val="67416722"/>
  <w15:docId w15:val="{35E88B8E-2C8B-453F-ADF2-97FB1A07C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D1BCD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6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2A74E7-DCC0-47D1-88AB-2516E0760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925</Words>
  <Characters>5556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21</cp:revision>
  <cp:lastPrinted>2012-05-21T07:27:00Z</cp:lastPrinted>
  <dcterms:created xsi:type="dcterms:W3CDTF">2015-04-07T14:16:00Z</dcterms:created>
  <dcterms:modified xsi:type="dcterms:W3CDTF">2022-09-14T10:29:00Z</dcterms:modified>
</cp:coreProperties>
</file>