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20</w:t>
            </w:r>
            <w:r w:rsidR="00D259A3">
              <w:rPr>
                <w:rFonts w:ascii="Tahoma" w:hAnsi="Tahoma" w:cs="Tahoma"/>
                <w:b w:val="0"/>
              </w:rPr>
              <w:t>22</w:t>
            </w:r>
            <w:r w:rsidRPr="00FD0F65">
              <w:rPr>
                <w:rFonts w:ascii="Tahoma" w:hAnsi="Tahoma" w:cs="Tahoma"/>
                <w:b w:val="0"/>
              </w:rPr>
              <w:t>/20</w:t>
            </w:r>
            <w:r w:rsidR="00D259A3">
              <w:rPr>
                <w:rFonts w:ascii="Tahoma" w:hAnsi="Tahoma" w:cs="Tahoma"/>
                <w:b w:val="0"/>
              </w:rPr>
              <w:t>23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D2C33" w:rsidRPr="00B158DC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D2C33" w:rsidRPr="00B158DC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</w:t>
            </w:r>
            <w:r w:rsidR="00A55C64">
              <w:rPr>
                <w:rFonts w:ascii="Tahoma" w:hAnsi="Tahoma" w:cs="Tahoma"/>
                <w:b w:val="0"/>
              </w:rPr>
              <w:t xml:space="preserve">omasz </w:t>
            </w:r>
            <w:r>
              <w:rPr>
                <w:rFonts w:ascii="Tahoma" w:hAnsi="Tahoma" w:cs="Tahoma"/>
                <w:b w:val="0"/>
              </w:rPr>
              <w:t xml:space="preserve">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</w:t>
            </w:r>
            <w:r w:rsidR="00A55C64">
              <w:rPr>
                <w:rFonts w:ascii="Tahoma" w:hAnsi="Tahoma" w:cs="Tahoma"/>
                <w:b w:val="0"/>
              </w:rPr>
              <w:t xml:space="preserve">acek </w:t>
            </w:r>
            <w:proofErr w:type="spellStart"/>
            <w:r>
              <w:rPr>
                <w:rFonts w:ascii="Tahoma" w:hAnsi="Tahoma" w:cs="Tahoma"/>
                <w:b w:val="0"/>
              </w:rPr>
              <w:t>Jamiński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AD2C33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D0F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 </w:t>
            </w:r>
            <w:r w:rsidRPr="00FD0F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., </w:t>
            </w:r>
            <w:r w:rsidRPr="00FD0F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 2.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AD2C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AD2C33">
              <w:rPr>
                <w:rFonts w:ascii="Tahoma" w:hAnsi="Tahoma" w:cs="Tahoma"/>
              </w:rPr>
              <w:t>17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AD2C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AD2C33">
              <w:rPr>
                <w:rFonts w:ascii="Tahoma" w:hAnsi="Tahoma" w:cs="Tahoma"/>
              </w:rPr>
              <w:t>17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43206D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bookmarkStart w:id="0" w:name="_GoBack"/>
            <w:bookmarkEnd w:id="0"/>
            <w:r w:rsidR="005718F2" w:rsidRPr="00B367B0">
              <w:rPr>
                <w:rFonts w:ascii="Tahoma" w:hAnsi="Tahoma" w:cs="Tahoma"/>
                <w:color w:val="auto"/>
              </w:rPr>
              <w:t>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43206D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L4-</w:t>
            </w:r>
            <w:r w:rsidR="005718F2" w:rsidRPr="00B367B0">
              <w:rPr>
                <w:rFonts w:ascii="Tahoma" w:hAnsi="Tahoma" w:cs="Tahoma"/>
                <w:color w:val="auto"/>
              </w:rPr>
              <w:t>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70%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arkusza kalkulacyjnego.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zastosowań systemu zarządzania bazami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50% zadań z zestawu dot. zastosowań systemu zarządzania bazami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70% zadań z zestawu dot. zastosowań systemu zarządzania bazami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zastosowań systemu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Weryfikacja poprzez certyfikat CMITA lub bez certyfikacji: Prawidłowo wykonać co najmniej 90% zadań z zestawu dot. zastosowań systemu zarzą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3A28F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79735E">
      <w:rPr>
        <w:rFonts w:ascii="Calibri" w:hAnsi="Calibri"/>
        <w:noProof/>
        <w:sz w:val="20"/>
      </w:rPr>
      <w:t>2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8FC" w:rsidRDefault="00AD2C3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1" name="Obraz 2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AD2C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3206D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735E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55C64"/>
    <w:rsid w:val="00A64607"/>
    <w:rsid w:val="00A65076"/>
    <w:rsid w:val="00AA3B18"/>
    <w:rsid w:val="00AA4DD9"/>
    <w:rsid w:val="00AB655E"/>
    <w:rsid w:val="00AC57A5"/>
    <w:rsid w:val="00AD2C33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259A3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15E52C19"/>
  <w15:docId w15:val="{F416550B-C8CF-495F-A5B5-21547661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16612-3D60-48B0-A331-EAA5C0DD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969</Words>
  <Characters>5819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6</cp:revision>
  <cp:lastPrinted>2019-06-05T11:04:00Z</cp:lastPrinted>
  <dcterms:created xsi:type="dcterms:W3CDTF">2021-09-16T17:37:00Z</dcterms:created>
  <dcterms:modified xsi:type="dcterms:W3CDTF">2022-05-13T15:28:00Z</dcterms:modified>
</cp:coreProperties>
</file>