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D404C2" w:rsidRDefault="00B158DC" w:rsidP="0001795B">
      <w:pPr>
        <w:spacing w:after="0" w:line="240" w:lineRule="auto"/>
        <w:rPr>
          <w:rFonts w:ascii="Tahoma" w:hAnsi="Tahoma" w:cs="Tahoma"/>
          <w:color w:val="FF0000"/>
        </w:rPr>
      </w:pPr>
    </w:p>
    <w:p w14:paraId="7E70CC5D" w14:textId="77777777" w:rsidR="008938C7" w:rsidRPr="007103A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03A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11079ACF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E76799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E76799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2A279E23" w:rsidR="00DB0142" w:rsidRPr="00A3149B" w:rsidRDefault="007103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4CEA678D" w:rsidR="008938C7" w:rsidRPr="00A3149B" w:rsidRDefault="007103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53EA2074" w:rsidR="008938C7" w:rsidRPr="00B158DC" w:rsidRDefault="00E8118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65166A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0D7A2856" w:rsidR="008938C7" w:rsidRPr="00B158DC" w:rsidRDefault="00E8118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5166A">
              <w:rPr>
                <w:rFonts w:ascii="Tahoma" w:hAnsi="Tahoma" w:cs="Tahoma"/>
                <w:b w:val="0"/>
              </w:rPr>
              <w:t xml:space="preserve">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864B74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4E6F3EE0" w:rsidR="008938C7" w:rsidRPr="00702524" w:rsidRDefault="0008055A" w:rsidP="007103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d</w:t>
            </w:r>
            <w:r w:rsidR="00DE5731" w:rsidRPr="00702524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r hab. Anna Tabęcka-Łonczyńska</w:t>
            </w:r>
            <w:r w:rsidR="00EB1025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, prof. WSIiZ</w:t>
            </w:r>
          </w:p>
        </w:tc>
      </w:tr>
    </w:tbl>
    <w:p w14:paraId="75AC3FD0" w14:textId="77777777" w:rsidR="0001795B" w:rsidRPr="00DE573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DE573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22AE4032" w:rsidR="004846A3" w:rsidRPr="00B158DC" w:rsidRDefault="007103A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16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4213C478" w:rsidR="00FA47FE" w:rsidRPr="004D1D3A" w:rsidRDefault="007103A4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FA47FE">
              <w:rPr>
                <w:rFonts w:ascii="Tahoma" w:hAnsi="Tahoma" w:cs="Tahoma"/>
              </w:rPr>
              <w:t xml:space="preserve">definiować pojęcia zdrowia oraz choroby, a także zdefiniować podstawowe </w:t>
            </w:r>
            <w:r>
              <w:rPr>
                <w:rFonts w:ascii="Tahoma" w:hAnsi="Tahoma" w:cs="Tahoma"/>
              </w:rPr>
              <w:t>pojęcia z zakresu epidemiologii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1CCFB0AC" w:rsidR="00FA47FE" w:rsidRPr="004D1D3A" w:rsidRDefault="007103A4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>pisać podstawowe choroby układu krążenia, nowotworowe, zakaźne i metaboliczne oraz opisać</w:t>
            </w:r>
            <w:r>
              <w:rPr>
                <w:rFonts w:ascii="Tahoma" w:hAnsi="Tahoma" w:cs="Tahoma"/>
              </w:rPr>
              <w:t xml:space="preserve"> patomechanizmy ich powstawania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5AEBE6E4" w:rsidR="00FA47FE" w:rsidRPr="004D1D3A" w:rsidRDefault="007103A4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>pisać sposoby prewencji chorób oraz rolę badań prof</w:t>
            </w:r>
            <w:r>
              <w:rPr>
                <w:rFonts w:ascii="Tahoma" w:hAnsi="Tahoma" w:cs="Tahoma"/>
              </w:rPr>
              <w:t>ilaktycznych w prewencji chorób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25256833" w:rsidR="00FA47FE" w:rsidRDefault="007103A4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FA47FE">
              <w:rPr>
                <w:rFonts w:ascii="Tahoma" w:hAnsi="Tahoma" w:cs="Tahoma"/>
              </w:rPr>
              <w:t>yjaśnić w jaki sposób powinn</w:t>
            </w:r>
            <w:r>
              <w:rPr>
                <w:rFonts w:ascii="Tahoma" w:hAnsi="Tahoma" w:cs="Tahoma"/>
              </w:rPr>
              <w:t>o się weryfikować dostępne dane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2B6EAC4E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>o każdej części tematycznej udzielan</w:t>
            </w:r>
            <w:bookmarkStart w:id="0" w:name="_GoBack"/>
            <w:bookmarkEnd w:id="0"/>
            <w:r w:rsidRPr="00C11A07">
              <w:rPr>
                <w:rFonts w:ascii="Tahoma" w:hAnsi="Tahoma" w:cs="Tahoma"/>
                <w:b w:val="0"/>
              </w:rPr>
              <w:t xml:space="preserve">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  <w:r w:rsidR="008B7566">
              <w:rPr>
                <w:rFonts w:ascii="Tahoma" w:hAnsi="Tahoma" w:cs="Tahoma"/>
                <w:b w:val="0"/>
              </w:rPr>
              <w:t xml:space="preserve"> </w:t>
            </w:r>
            <w:r w:rsidR="006941DE" w:rsidRPr="00B158DC">
              <w:rPr>
                <w:rFonts w:ascii="Tahoma" w:hAnsi="Tahoma" w:cs="Tahoma"/>
                <w:b w:val="0"/>
              </w:rPr>
              <w:t>Konwersatorium</w:t>
            </w:r>
            <w:r w:rsidR="006941DE">
              <w:rPr>
                <w:rFonts w:ascii="Tahoma" w:hAnsi="Tahoma" w:cs="Tahoma"/>
                <w:b w:val="0"/>
                <w:bCs/>
              </w:rPr>
              <w:t xml:space="preserve"> </w:t>
            </w:r>
            <w:r w:rsidR="008B7566">
              <w:rPr>
                <w:rFonts w:ascii="Tahoma" w:hAnsi="Tahoma" w:cs="Tahoma"/>
                <w:b w:val="0"/>
                <w:bCs/>
              </w:rPr>
              <w:t>realizowan</w:t>
            </w:r>
            <w:r w:rsidR="006941DE">
              <w:rPr>
                <w:rFonts w:ascii="Tahoma" w:hAnsi="Tahoma" w:cs="Tahoma"/>
                <w:b w:val="0"/>
                <w:bCs/>
              </w:rPr>
              <w:t xml:space="preserve">e </w:t>
            </w:r>
            <w:r w:rsidR="008B7566">
              <w:rPr>
                <w:rFonts w:ascii="Tahoma" w:hAnsi="Tahoma" w:cs="Tahoma"/>
                <w:b w:val="0"/>
                <w:bCs/>
              </w:rPr>
              <w:t>w trybie zdalnym.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182C1818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</w:t>
            </w:r>
            <w:r w:rsidR="00864B74">
              <w:rPr>
                <w:rFonts w:ascii="Tahoma" w:hAnsi="Tahoma" w:cs="Tahoma"/>
                <w:b w:val="0"/>
                <w:sz w:val="20"/>
              </w:rPr>
              <w:t>emii Medycznej : "</w:t>
            </w:r>
            <w:proofErr w:type="spellStart"/>
            <w:r w:rsidR="00864B74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="00864B74">
              <w:rPr>
                <w:rFonts w:ascii="Tahoma" w:hAnsi="Tahoma" w:cs="Tahoma"/>
                <w:b w:val="0"/>
                <w:sz w:val="20"/>
              </w:rPr>
              <w:t>", 2002 i nowsze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360DEA86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864B74">
              <w:rPr>
                <w:rFonts w:ascii="Tahoma" w:hAnsi="Tahoma" w:cs="Tahoma"/>
                <w:b w:val="0"/>
                <w:sz w:val="20"/>
              </w:rPr>
              <w:t>Urban &amp; Partner, copyright 2018 i nowsze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376AA14E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</w:t>
            </w:r>
            <w:r w:rsidR="00864B74">
              <w:rPr>
                <w:rFonts w:ascii="Tahoma" w:hAnsi="Tahoma" w:cs="Tahoma"/>
                <w:b w:val="0"/>
                <w:sz w:val="20"/>
              </w:rPr>
              <w:t>iego. - Lublin : "</w:t>
            </w:r>
            <w:proofErr w:type="spellStart"/>
            <w:r w:rsidR="00864B74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="00864B74">
              <w:rPr>
                <w:rFonts w:ascii="Tahoma" w:hAnsi="Tahoma" w:cs="Tahoma"/>
                <w:b w:val="0"/>
                <w:sz w:val="20"/>
              </w:rPr>
              <w:t>", 2005 i nowsze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367F55EC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- Warszawa : Wydawnictwo Lekarskie PZ</w:t>
            </w:r>
            <w:r w:rsidR="00864B74">
              <w:rPr>
                <w:rFonts w:ascii="Tahoma" w:hAnsi="Tahoma" w:cs="Tahoma"/>
                <w:b w:val="0"/>
                <w:sz w:val="20"/>
              </w:rPr>
              <w:t xml:space="preserve">WL, </w:t>
            </w:r>
            <w:proofErr w:type="spellStart"/>
            <w:r w:rsidR="00864B7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="00864B74">
              <w:rPr>
                <w:rFonts w:ascii="Tahoma" w:hAnsi="Tahoma" w:cs="Tahoma"/>
                <w:b w:val="0"/>
                <w:sz w:val="20"/>
              </w:rPr>
              <w:t>. 2006 i nowsze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4ACA0F3B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864B74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25C93CA7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>Interna Szczeklika 2018 / [redaktor prowadzący Piotr Gajewski]. - 10. wydanie.  - Cholerzyn : Medycyna Praktyczna ; Kraków : Polski Instytu</w:t>
            </w:r>
            <w:r w:rsidR="00864B74">
              <w:rPr>
                <w:rFonts w:ascii="Tahoma" w:hAnsi="Tahoma" w:cs="Tahoma"/>
                <w:b w:val="0"/>
                <w:sz w:val="20"/>
              </w:rPr>
              <w:t xml:space="preserve">t </w:t>
            </w:r>
            <w:proofErr w:type="spellStart"/>
            <w:r w:rsidR="00864B74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="00864B7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864B74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="00864B7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864B74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="00864B74">
              <w:rPr>
                <w:rFonts w:ascii="Tahoma" w:hAnsi="Tahoma" w:cs="Tahoma"/>
                <w:b w:val="0"/>
                <w:sz w:val="20"/>
              </w:rPr>
              <w:t>, 2018 i nowsze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010DA765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</w:t>
            </w:r>
            <w:r w:rsidR="00864B74">
              <w:rPr>
                <w:rFonts w:ascii="Tahoma" w:hAnsi="Tahoma" w:cs="Tahoma"/>
                <w:b w:val="0"/>
                <w:sz w:val="20"/>
              </w:rPr>
              <w:t>ydawnictwo Lekarskie PZWL, 2018 i nowsze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3DF9015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</w:t>
            </w:r>
            <w:r w:rsidR="00864B74">
              <w:rPr>
                <w:rFonts w:ascii="Tahoma" w:hAnsi="Tahoma" w:cs="Tahoma"/>
                <w:b w:val="0"/>
                <w:sz w:val="20"/>
              </w:rPr>
              <w:t>rszawa : Wydawnictwo SGGW, 2019 i nowsze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26C57432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</w:t>
            </w:r>
            <w:r w:rsidR="00864B74">
              <w:rPr>
                <w:rFonts w:ascii="Tahoma" w:hAnsi="Tahoma" w:cs="Tahoma"/>
                <w:b w:val="0"/>
                <w:sz w:val="20"/>
              </w:rPr>
              <w:t xml:space="preserve">ictwo Lekarskie PZWL, </w:t>
            </w:r>
            <w:proofErr w:type="spellStart"/>
            <w:r w:rsidR="00864B7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="00864B74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7019D90A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. Wioleta Respondek [et al.]. - Wydanie 1, 8 dodruk.  - Warszawa : Wydawnictwo Lekarskie PZWL, </w:t>
            </w:r>
            <w:r w:rsidR="00864B74">
              <w:rPr>
                <w:rFonts w:ascii="Tahoma" w:hAnsi="Tahoma" w:cs="Tahoma"/>
                <w:b w:val="0"/>
                <w:sz w:val="20"/>
              </w:rPr>
              <w:t>copyright 2017 i nowsze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30D31EC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  <w:r w:rsidR="00930E15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60A257A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- Wydanie piąte poprawione i uzupełnion</w:t>
            </w:r>
            <w:r w:rsidR="00930E15">
              <w:rPr>
                <w:rFonts w:ascii="Tahoma" w:hAnsi="Tahoma" w:cs="Tahoma"/>
                <w:b w:val="0"/>
                <w:sz w:val="20"/>
              </w:rPr>
              <w:t xml:space="preserve">e.  - Gdańsk : Via </w:t>
            </w:r>
            <w:proofErr w:type="spellStart"/>
            <w:r w:rsidR="00930E15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="00930E15">
              <w:rPr>
                <w:rFonts w:ascii="Tahoma" w:hAnsi="Tahoma" w:cs="Tahoma"/>
                <w:b w:val="0"/>
                <w:sz w:val="20"/>
              </w:rPr>
              <w:t>, 2019 i nowsze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6E372" w14:textId="77777777" w:rsidR="00D764A8" w:rsidRDefault="00D764A8">
      <w:r>
        <w:separator/>
      </w:r>
    </w:p>
  </w:endnote>
  <w:endnote w:type="continuationSeparator" w:id="0">
    <w:p w14:paraId="2B4C0F87" w14:textId="77777777" w:rsidR="00D764A8" w:rsidRDefault="00D7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1628D1C2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0252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24BDB79F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702524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D6730" w14:textId="77777777" w:rsidR="00D764A8" w:rsidRDefault="00D764A8">
      <w:r>
        <w:separator/>
      </w:r>
    </w:p>
  </w:footnote>
  <w:footnote w:type="continuationSeparator" w:id="0">
    <w:p w14:paraId="0BA1548F" w14:textId="77777777" w:rsidR="00D764A8" w:rsidRDefault="00D7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6941DE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055A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533B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3E74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1E1A"/>
    <w:rsid w:val="00684D54"/>
    <w:rsid w:val="006863F4"/>
    <w:rsid w:val="00691307"/>
    <w:rsid w:val="006941DE"/>
    <w:rsid w:val="006A3E0B"/>
    <w:rsid w:val="006A46E0"/>
    <w:rsid w:val="006B00D0"/>
    <w:rsid w:val="006B07BF"/>
    <w:rsid w:val="006B2259"/>
    <w:rsid w:val="006D05AB"/>
    <w:rsid w:val="006E6720"/>
    <w:rsid w:val="00702524"/>
    <w:rsid w:val="007103A4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4B74"/>
    <w:rsid w:val="008675F2"/>
    <w:rsid w:val="00877135"/>
    <w:rsid w:val="00877D57"/>
    <w:rsid w:val="008938C7"/>
    <w:rsid w:val="008A3C2A"/>
    <w:rsid w:val="008B6A8D"/>
    <w:rsid w:val="008B7566"/>
    <w:rsid w:val="008C6711"/>
    <w:rsid w:val="008C7BF3"/>
    <w:rsid w:val="008D2150"/>
    <w:rsid w:val="008D5CA2"/>
    <w:rsid w:val="009146BE"/>
    <w:rsid w:val="00914E87"/>
    <w:rsid w:val="00923212"/>
    <w:rsid w:val="009301C6"/>
    <w:rsid w:val="00930E15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1281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04C2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66C"/>
    <w:rsid w:val="00DE190F"/>
    <w:rsid w:val="00DE5731"/>
    <w:rsid w:val="00DF5C11"/>
    <w:rsid w:val="00E11CFE"/>
    <w:rsid w:val="00E16E4A"/>
    <w:rsid w:val="00E421D1"/>
    <w:rsid w:val="00E46276"/>
    <w:rsid w:val="00E551A3"/>
    <w:rsid w:val="00E62256"/>
    <w:rsid w:val="00E65A40"/>
    <w:rsid w:val="00E76799"/>
    <w:rsid w:val="00E81182"/>
    <w:rsid w:val="00E8466C"/>
    <w:rsid w:val="00E9725F"/>
    <w:rsid w:val="00E9743E"/>
    <w:rsid w:val="00EA1B88"/>
    <w:rsid w:val="00EA39FC"/>
    <w:rsid w:val="00EB0ADA"/>
    <w:rsid w:val="00EB1025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36FDC69F"/>
  <w15:docId w15:val="{86C37F3F-2698-4B4F-9FD9-781DF406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9A052-10AC-4D1D-B1E3-CF8BE4E0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1278</Words>
  <Characters>7672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48</cp:revision>
  <cp:lastPrinted>2020-01-30T08:11:00Z</cp:lastPrinted>
  <dcterms:created xsi:type="dcterms:W3CDTF">2021-02-15T08:03:00Z</dcterms:created>
  <dcterms:modified xsi:type="dcterms:W3CDTF">2022-09-20T19:57:00Z</dcterms:modified>
</cp:coreProperties>
</file>