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846A3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425BC7" w:rsidTr="004846A3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2822A3">
              <w:rPr>
                <w:rFonts w:ascii="Tahoma" w:hAnsi="Tahoma" w:cs="Tahoma"/>
                <w:b w:val="0"/>
              </w:rPr>
              <w:t>1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2822A3">
              <w:rPr>
                <w:rFonts w:ascii="Tahoma" w:hAnsi="Tahoma" w:cs="Tahoma"/>
                <w:b w:val="0"/>
              </w:rPr>
              <w:t>2</w:t>
            </w:r>
          </w:p>
        </w:tc>
      </w:tr>
      <w:tr w:rsidR="00DF01F2" w:rsidRPr="00425BC7" w:rsidTr="004846A3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846A3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846A3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846A3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846A3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846A3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2822A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Zbigniew Kozdronkiewicz</w:t>
            </w:r>
            <w:r w:rsidR="00C93653">
              <w:rPr>
                <w:rFonts w:ascii="Tahoma" w:hAnsi="Tahoma" w:cs="Tahoma"/>
                <w:b w:val="0"/>
              </w:rPr>
              <w:t xml:space="preserve">, </w:t>
            </w:r>
            <w:r w:rsidR="00D06E11" w:rsidRPr="00425BC7">
              <w:rPr>
                <w:rFonts w:ascii="Tahoma" w:hAnsi="Tahoma" w:cs="Tahoma"/>
                <w:b w:val="0"/>
              </w:rPr>
              <w:t xml:space="preserve">mgr Jadwiga Suchodolska, mgr </w:t>
            </w:r>
            <w:r w:rsidR="00C93653">
              <w:rPr>
                <w:rFonts w:ascii="Tahoma" w:hAnsi="Tahoma" w:cs="Tahoma"/>
                <w:b w:val="0"/>
              </w:rPr>
              <w:t>Małgorzata Szczęch</w:t>
            </w:r>
            <w:bookmarkStart w:id="0" w:name="_GoBack"/>
            <w:bookmarkEnd w:id="0"/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C3347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C3347C" w:rsidRPr="00425BC7" w:rsidRDefault="00C334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C3347C" w:rsidRPr="00425BC7" w:rsidRDefault="00C3347C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32" w:type="dxa"/>
            <w:vAlign w:val="center"/>
          </w:tcPr>
          <w:p w:rsidR="00C3347C" w:rsidRPr="00425BC7" w:rsidRDefault="00C3347C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C334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C334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położniczo-ginekologicznym, 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4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5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6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1C288B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1C288B" w:rsidRPr="00425BC7" w:rsidRDefault="001C288B" w:rsidP="001136CF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9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</w:t>
            </w:r>
            <w:r w:rsidR="00C3347C" w:rsidRPr="00425BC7">
              <w:rPr>
                <w:rFonts w:ascii="Tahoma" w:hAnsi="Tahoma" w:cs="Tahoma"/>
              </w:rPr>
              <w:t>10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 w:rsidR="002C3A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 w:rsidR="002C3A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 w:rsidR="002C3A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2466AD" w:rsidRDefault="00E528C0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C3347C"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2466AD" w:rsidRDefault="00E528C0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C3347C"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</w:t>
            </w:r>
            <w:r w:rsidR="00C3347C" w:rsidRPr="00425BC7">
              <w:rPr>
                <w:rFonts w:ascii="Tahoma" w:hAnsi="Tahoma" w:cs="Tahoma"/>
              </w:rPr>
              <w:t>3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</w:t>
            </w:r>
            <w:r w:rsidR="00C3347C" w:rsidRPr="00425BC7">
              <w:rPr>
                <w:rFonts w:ascii="Tahoma" w:hAnsi="Tahoma" w:cs="Tahoma"/>
              </w:rPr>
              <w:t>4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F6AA4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AF6AA4" w:rsidRPr="00425BC7" w:rsidRDefault="00AF6AA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P_W15</w:t>
            </w:r>
          </w:p>
        </w:tc>
        <w:tc>
          <w:tcPr>
            <w:tcW w:w="7097" w:type="dxa"/>
            <w:gridSpan w:val="3"/>
            <w:vAlign w:val="center"/>
          </w:tcPr>
          <w:p w:rsidR="00AF6AA4" w:rsidRPr="00425BC7" w:rsidRDefault="00AF6AA4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AF6AA4" w:rsidRPr="00425BC7" w:rsidRDefault="00AF6AA4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F160D4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AB4E24">
        <w:trPr>
          <w:gridAfter w:val="1"/>
          <w:wAfter w:w="150" w:type="dxa"/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EB2A2E" w:rsidRPr="00425BC7" w:rsidTr="00732628">
        <w:trPr>
          <w:gridAfter w:val="1"/>
          <w:wAfter w:w="150" w:type="dxa"/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P_U18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9"/>
        <w:gridCol w:w="1255"/>
        <w:gridCol w:w="1112"/>
        <w:gridCol w:w="1254"/>
        <w:gridCol w:w="1115"/>
        <w:gridCol w:w="1256"/>
        <w:gridCol w:w="1198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240E54" w:rsidRPr="00425BC7" w:rsidRDefault="001216AF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WK4,</w:t>
            </w:r>
            <w:r w:rsidR="006B419F" w:rsidRPr="00425BC7">
              <w:rPr>
                <w:rFonts w:ascii="Tahoma" w:hAnsi="Tahoma" w:cs="Tahoma"/>
                <w:color w:val="auto"/>
              </w:rPr>
              <w:t>WK5,WK7,WK12,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240E54" w:rsidRPr="00425BC7" w:rsidRDefault="00C44007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</w:t>
            </w:r>
            <w:r w:rsidR="00A90D65" w:rsidRPr="00425BC7">
              <w:rPr>
                <w:rFonts w:ascii="Tahoma" w:hAnsi="Tahoma" w:cs="Tahoma"/>
                <w:color w:val="auto"/>
              </w:rPr>
              <w:t>1</w:t>
            </w:r>
            <w:r w:rsidR="00AC1769" w:rsidRPr="00425BC7">
              <w:rPr>
                <w:rFonts w:ascii="Tahoma" w:hAnsi="Tahoma" w:cs="Tahoma"/>
                <w:color w:val="auto"/>
              </w:rPr>
              <w:t>-WK1</w:t>
            </w:r>
            <w:r w:rsidR="00A90D65" w:rsidRPr="00425BC7">
              <w:rPr>
                <w:rFonts w:ascii="Tahoma" w:hAnsi="Tahoma" w:cs="Tahoma"/>
                <w:color w:val="auto"/>
              </w:rPr>
              <w:t>3</w:t>
            </w:r>
            <w:r w:rsidR="00AC1769" w:rsidRPr="00425BC7">
              <w:rPr>
                <w:rFonts w:ascii="Tahoma" w:hAnsi="Tahoma" w:cs="Tahoma"/>
                <w:color w:val="auto"/>
              </w:rPr>
              <w:t>,WP4-</w:t>
            </w:r>
            <w:r w:rsidR="008C024C">
              <w:rPr>
                <w:rFonts w:ascii="Tahoma" w:hAnsi="Tahoma" w:cs="Tahoma"/>
                <w:color w:val="auto"/>
              </w:rPr>
              <w:t>WP</w:t>
            </w:r>
            <w:r w:rsidR="00AC1769" w:rsidRPr="00425BC7">
              <w:rPr>
                <w:rFonts w:ascii="Tahoma" w:hAnsi="Tahoma" w:cs="Tahoma"/>
                <w:color w:val="auto"/>
              </w:rPr>
              <w:t>12</w:t>
            </w:r>
            <w:r w:rsidR="00E838CB" w:rsidRPr="00425BC7">
              <w:rPr>
                <w:rFonts w:ascii="Tahoma" w:hAnsi="Tahoma" w:cs="Tahoma"/>
                <w:color w:val="auto"/>
              </w:rPr>
              <w:t>, eL7</w:t>
            </w:r>
            <w:r w:rsidR="00642827" w:rsidRPr="00425BC7">
              <w:rPr>
                <w:rFonts w:ascii="Tahoma" w:hAnsi="Tahoma" w:cs="Tahoma"/>
                <w:color w:val="auto"/>
              </w:rPr>
              <w:t>,SK3,SK5-SK7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240E54" w:rsidRPr="00425BC7" w:rsidRDefault="00AC1769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240E54" w:rsidRPr="00425BC7" w:rsidRDefault="00AC1769" w:rsidP="00BC348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</w:t>
            </w:r>
            <w:r w:rsidR="00642827"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3C3930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</w:t>
            </w:r>
            <w:r w:rsidR="00A5796F" w:rsidRPr="00425BC7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3C3930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3C3930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</w:t>
            </w:r>
            <w:r w:rsidR="00A5796F" w:rsidRPr="00425BC7">
              <w:rPr>
                <w:rFonts w:ascii="Tahoma" w:hAnsi="Tahoma" w:cs="Tahoma"/>
                <w:color w:val="auto"/>
              </w:rPr>
              <w:t>,eL</w:t>
            </w:r>
            <w:r w:rsidR="008C024C">
              <w:rPr>
                <w:rFonts w:ascii="Tahoma" w:hAnsi="Tahoma" w:cs="Tahoma"/>
                <w:color w:val="auto"/>
              </w:rPr>
              <w:t>9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EF25D1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</w:t>
            </w:r>
            <w:r w:rsidR="00A90D65" w:rsidRPr="00425BC7">
              <w:rPr>
                <w:rFonts w:ascii="Tahoma" w:hAnsi="Tahoma" w:cs="Tahoma"/>
                <w:color w:val="auto"/>
              </w:rPr>
              <w:t>e</w:t>
            </w:r>
            <w:r w:rsidR="008C024C">
              <w:rPr>
                <w:rFonts w:ascii="Tahoma" w:hAnsi="Tahoma" w:cs="Tahoma"/>
                <w:color w:val="auto"/>
              </w:rPr>
              <w:t>L</w:t>
            </w:r>
            <w:r w:rsidR="00A90D65" w:rsidRPr="00425BC7">
              <w:rPr>
                <w:rFonts w:ascii="Tahoma" w:hAnsi="Tahoma" w:cs="Tahoma"/>
                <w:color w:val="auto"/>
              </w:rPr>
              <w:t>2,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A90D65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A90D65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567F33" w:rsidRPr="00C93653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A90D65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</w:t>
            </w:r>
            <w:r w:rsidR="00642827" w:rsidRPr="00425BC7">
              <w:rPr>
                <w:rFonts w:ascii="Tahoma" w:hAnsi="Tahoma" w:cs="Tahoma"/>
                <w:color w:val="auto"/>
                <w:lang w:val="en-US"/>
              </w:rPr>
              <w:t>,SK7</w:t>
            </w:r>
          </w:p>
        </w:tc>
      </w:tr>
      <w:tr w:rsidR="00567F33" w:rsidRPr="00C93653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A90D65" w:rsidP="003F09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 w:rsidR="003F09BA"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</w:t>
            </w:r>
            <w:r w:rsidR="00E838CB" w:rsidRPr="00425BC7">
              <w:rPr>
                <w:rFonts w:ascii="Tahoma" w:hAnsi="Tahoma" w:cs="Tahoma"/>
                <w:color w:val="auto"/>
                <w:lang w:val="en-US"/>
              </w:rPr>
              <w:t>8</w:t>
            </w:r>
            <w:r w:rsidR="00642827" w:rsidRPr="00425BC7">
              <w:rPr>
                <w:rFonts w:ascii="Tahoma" w:hAnsi="Tahoma" w:cs="Tahoma"/>
                <w:color w:val="auto"/>
                <w:lang w:val="en-US"/>
              </w:rPr>
              <w:t>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E838CB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E838CB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E838CB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</w:t>
            </w:r>
            <w:r w:rsidR="00320D0D" w:rsidRPr="00425BC7">
              <w:rPr>
                <w:rFonts w:ascii="Tahoma" w:hAnsi="Tahoma" w:cs="Tahoma"/>
                <w:color w:val="auto"/>
              </w:rPr>
              <w:t>PZ2,PZ</w:t>
            </w:r>
            <w:r w:rsidR="002466AD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320D0D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320D0D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1,</w:t>
            </w:r>
            <w:r w:rsidR="00567F33"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lastRenderedPageBreak/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2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2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3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3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  <w:r w:rsidR="00823278">
              <w:rPr>
                <w:rFonts w:ascii="Tahoma" w:hAnsi="Tahoma" w:cs="Tahoma"/>
                <w:b w:val="0"/>
              </w:rPr>
              <w:t xml:space="preserve">/ </w:t>
            </w:r>
            <w:r w:rsidR="00823278"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823278" w:rsidRPr="00AF44DB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AF44DB">
        <w:rPr>
          <w:rFonts w:ascii="Tahoma" w:hAnsi="Tahoma" w:cs="Tahoma"/>
          <w:b w:val="0"/>
          <w:bCs/>
          <w:sz w:val="20"/>
        </w:rPr>
        <w:t xml:space="preserve">W ramach e-learningu student jest zobowiązany do systematycznej pracy z kursem zamieszczonym na platformie </w:t>
      </w:r>
      <w:proofErr w:type="spellStart"/>
      <w:r w:rsidRPr="00AF44DB">
        <w:rPr>
          <w:rFonts w:ascii="Tahoma" w:hAnsi="Tahoma" w:cs="Tahoma"/>
          <w:b w:val="0"/>
          <w:bCs/>
          <w:sz w:val="20"/>
        </w:rPr>
        <w:t>BlackBoard</w:t>
      </w:r>
      <w:proofErr w:type="spellEnd"/>
      <w:r w:rsidRPr="00AF44DB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460288" w:rsidRPr="00425BC7" w:rsidRDefault="0046028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ryzyka i zagrożeń zdrowotnych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</w:t>
            </w:r>
            <w:r w:rsidR="00B676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320D0D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ryzyka i zagrożenia zdrowotne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5" w:type="dxa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  <w:r w:rsidR="00320D0D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6" w:type="dxa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320D0D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3F1D24" w:rsidRPr="00425BC7" w:rsidRDefault="003F1D2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3F1D24" w:rsidRPr="00823278" w:rsidRDefault="004E4746" w:rsidP="00CF46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3F1D24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3F1D24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3F1D24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216DFE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="00216DFE"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lastRenderedPageBreak/>
              <w:t>chirurgicznym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lastRenderedPageBreak/>
              <w:t>chirurgicznym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%zasad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lastRenderedPageBreak/>
              <w:t>chirurgicznym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internistycznym,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5" w:type="dxa"/>
            <w:vAlign w:val="center"/>
          </w:tcPr>
          <w:p w:rsidR="00216DFE" w:rsidRPr="00823278" w:rsidRDefault="00FA08BC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FA08BC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FA08BC" w:rsidP="00CF4690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FA08BC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430923" w:rsidRPr="00425BC7" w:rsidTr="00C22018">
        <w:tc>
          <w:tcPr>
            <w:tcW w:w="1419" w:type="dxa"/>
            <w:vAlign w:val="center"/>
          </w:tcPr>
          <w:p w:rsidR="00430923" w:rsidRPr="00425BC7" w:rsidRDefault="00430923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B676DE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 w:rsidR="00B676DE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</w:t>
            </w:r>
            <w:r w:rsidR="00430923" w:rsidRPr="00823278">
              <w:rPr>
                <w:rFonts w:ascii="Tahoma" w:hAnsi="Tahoma" w:cs="Tahoma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 w:rsidR="00B676DE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 w:rsidR="00B676DE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430923" w:rsidRPr="00823278">
              <w:rPr>
                <w:rFonts w:ascii="Tahoma" w:hAnsi="Tahoma" w:cs="Tahoma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</w:t>
            </w:r>
            <w:r w:rsidR="00430923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</w:t>
            </w:r>
            <w:r w:rsidR="00430923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430923" w:rsidRPr="00425BC7" w:rsidTr="00C22018">
        <w:tc>
          <w:tcPr>
            <w:tcW w:w="1419" w:type="dxa"/>
            <w:vAlign w:val="center"/>
          </w:tcPr>
          <w:p w:rsidR="00430923" w:rsidRPr="00425BC7" w:rsidRDefault="00430923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P_W07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430923" w:rsidRPr="00425BC7" w:rsidTr="00C22018">
        <w:tc>
          <w:tcPr>
            <w:tcW w:w="1419" w:type="dxa"/>
            <w:vAlign w:val="center"/>
          </w:tcPr>
          <w:p w:rsidR="00430923" w:rsidRPr="00425BC7" w:rsidRDefault="00430923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17687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 co najmniej </w:t>
            </w:r>
            <w:r w:rsidR="00CE1E47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60</w:t>
            </w:r>
            <w:r w:rsidR="00E17687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76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>w co najmniej 9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P_W10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 w:rsid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 w:rsid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 w:rsid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żywienia pacjentów, z uwzględnieniem leczenia dietetycznego, wskazań przed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ERAS)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żywienia pacjentów, z uwzględnieniem leczenia dietetycznego, wskazań przed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ERAS)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ERAS)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P_W11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zwiększających ryzyko okołooperacyjne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czynniki zwiększające ryzyko okołooperacyjne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czynniki zwiększające ryzyko okołooperacyjne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czynniki zwiększające ryzyko okołooperacyjne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P_W12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przygotowania pacjenta do zabiegu operacyjnego w trybie pilnym i planowym, w chirurgii jednego dnia oraz zasady opieki nad pacjentem po zabiegu operacyjnym w celu zapobiegania wczesnym i późnym powikłaniom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przygotowania pacjenta do zabiegu operacyjnego w trybie pilnym i planowym, w chirurgii jednego dnia oraz zasady opieki nad pacjentem po zabiegu operacyjnym w celu zapobiegania wczesnym i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późnym powikłaniom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przygotowania pacjenta do zabiegu operacyjnego w trybie pilnym i planowym, w chirurgii jednego dnia oraz zasady opieki nad pacjentem po zabiegu operacyjnym w celu zapobiegania wczesnym i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późnym powikłaniom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przygotowania pacjenta do zabiegu operacyjnego w trybie pilnym i planowym, w</w:t>
            </w:r>
            <w:r w:rsidR="00123D8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późnym powikłaniom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</w:t>
            </w:r>
            <w:r w:rsidR="008C6575"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2125" w:type="dxa"/>
            <w:vAlign w:val="center"/>
          </w:tcPr>
          <w:p w:rsidR="00216DFE" w:rsidRPr="00823278" w:rsidRDefault="00DD60CA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C6575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opieki nad pacjentem z przetoką jelitową i moczową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DD60CA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z przetoką jelitową i moczową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DD60CA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z przetoką jelitową i moczową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DD60CA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z przetoką jelitową i moczową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23278" w:rsidRPr="00CF4690" w:rsidTr="00C22018">
        <w:tc>
          <w:tcPr>
            <w:tcW w:w="1419" w:type="dxa"/>
            <w:vAlign w:val="center"/>
          </w:tcPr>
          <w:p w:rsidR="00CE1E47" w:rsidRPr="00CF4690" w:rsidRDefault="00CE1E47" w:rsidP="00CF4690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CE1E47" w:rsidRPr="00DF506C" w:rsidRDefault="00CF4690" w:rsidP="00CF4690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CF0CC9"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</w:t>
            </w:r>
            <w:r w:rsidR="00CF0CC9"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 zasad obserwacji pacjenta po zabiegu operacyjnym, obejmującej monitorowanie w zakresie podstawowym i rozszerzonym</w:t>
            </w: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CE1E47" w:rsidRPr="00DF506C" w:rsidRDefault="00CF4690" w:rsidP="00CF4690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CE1E47" w:rsidRPr="00DF506C" w:rsidRDefault="00CF4690" w:rsidP="00CF4690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CE1E47" w:rsidRPr="00DF506C" w:rsidRDefault="00CF4690" w:rsidP="00CF4690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 w:rsidR="00DF506C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8C6575" w:rsidRPr="00425BC7" w:rsidRDefault="008C6575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P_W15</w:t>
            </w:r>
          </w:p>
        </w:tc>
        <w:tc>
          <w:tcPr>
            <w:tcW w:w="2125" w:type="dxa"/>
            <w:vAlign w:val="center"/>
          </w:tcPr>
          <w:p w:rsidR="008C6575" w:rsidRPr="00823278" w:rsidRDefault="00203158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C6575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="008C6575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8C6575" w:rsidRPr="00823278" w:rsidRDefault="0020315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% metody znieczulenia i zasady opieki nad pacjentem po znieczuleniu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8C6575" w:rsidRPr="00823278" w:rsidRDefault="0020315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% metody znieczulenia i zasady opieki nad pacjentem po znieczuleniu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8C6575" w:rsidRPr="00823278" w:rsidRDefault="0020315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% metody znieczulenia i</w:t>
            </w:r>
            <w:r w:rsidR="00123D8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zakresie samoopieki pacjentów w różnym wieku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stanie zdrowia dotyczącego wad rozwojowych, chorób i uzależnień.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samodzielny prowadzić poradnictwo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dokumentować sytuację zdrowotną pacjenta, dynamikę jej zmian    i realizowaną opiekę pielęgniarską, z uwzględnieniem narzędzi informatycznych do gromadzenia danych, popełniając błędy na każdym etapie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</w:rPr>
              <w:t>nie potrafi przekazywać informacji członkom zespołu terapeutycznego o stanie zdrowia pacjenta.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</w:rPr>
              <w:t>potrafi przekazywać informacje członkom zespołu terapeutycznego o stanie zdrowia pacjenta, komunikuje wyczerpująco, niemal nie popełnia błędów.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oceniać poziomu bólu,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reakcji pacjenta na ból i jego nasilenie oraz nie potrafi stosować postępowania przeciwbólowego.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poprawnie oceniać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problemu, na żadnym etapie wykonywania działań.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425BC7" w:rsidTr="005B11FF">
        <w:tc>
          <w:tcPr>
            <w:tcW w:w="9776" w:type="dxa"/>
          </w:tcPr>
          <w:p w:rsidR="00AB655E" w:rsidRPr="00425B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Podstawy pielęgniarstwa chirurgicznego / redakcja naukowa Elżbieta Walewska; [autorzy Antoni Czupryna et al.]. - Wydanie 2. rozszerzone i uaktualnione - 4 dodruk.  - Warszawa: Wydawnictwo Lekarskie PZWL, copyright 2014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Procedury pielęgniarskie w chirurgii / redakcja naukowa Elżbieta Walewska, Lucyna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Ścisło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>; autorzy Ewa Czaja [et al.]. - Wydanie 1., 3 dodruk. - Warszawa: Wydawnictwo Lekarskie PZWL, copyright 2016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Chirurgia: repetytorium / Wojciech Noszczyk. - Warszawa: Wydawnictwo Lekarskie PZWL 2017 i nowsze</w:t>
            </w:r>
          </w:p>
        </w:tc>
      </w:tr>
    </w:tbl>
    <w:p w:rsidR="00FC1BE5" w:rsidRPr="00425BC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425BC7" w:rsidTr="005B11FF">
        <w:tc>
          <w:tcPr>
            <w:tcW w:w="9776" w:type="dxa"/>
          </w:tcPr>
          <w:p w:rsidR="00AB655E" w:rsidRPr="00425B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52A2" w:rsidRPr="00425BC7" w:rsidTr="005B11FF">
        <w:tc>
          <w:tcPr>
            <w:tcW w:w="9776" w:type="dxa"/>
            <w:vAlign w:val="center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Chirurgia: repetytorium / Jan Fibak. - Warszawa: Wydawnictwo Lekarskie PZWL copyright 2010 i nowsze</w:t>
            </w:r>
          </w:p>
        </w:tc>
      </w:tr>
      <w:tr w:rsidR="00FE52A2" w:rsidRPr="00425BC7" w:rsidTr="005B11FF">
        <w:tc>
          <w:tcPr>
            <w:tcW w:w="9776" w:type="dxa"/>
            <w:vAlign w:val="center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Chirurgia: podręcznik dla studentów wydziałów nauk o zdrowiu / red. nauk. Stanisław Głuszek; [aut. Krzysztof Bartosz et al.]. - Lublin: Wydawnictwo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>, 2008 i nowsze</w:t>
            </w:r>
          </w:p>
        </w:tc>
      </w:tr>
      <w:tr w:rsidR="00FE52A2" w:rsidRPr="00425BC7" w:rsidTr="005B11FF">
        <w:tc>
          <w:tcPr>
            <w:tcW w:w="9776" w:type="dxa"/>
            <w:vAlign w:val="center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Ogólne powikłania pooperacyjne / redakcja naukowa Ewa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Karpel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>, Przemysław Jałowiecki; autorzy Janusz Andres [et al.]. - Warszawa: Wydawnictwo Lekarskie PZWL copyright 2009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Pielęgniarstwo operacyjne / redakcja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Gertraud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Luce-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Wunderle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, Anita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Debrand-Passard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- Wydanie 1. polskie, dodruk / red. Tadeusz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Łukieńczuk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. - Wrocław: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Edra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Urban &amp; Partner, copyright 2018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</w:p>
        </w:tc>
      </w:tr>
    </w:tbl>
    <w:p w:rsidR="006863F4" w:rsidRPr="00425BC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479" w:rsidRDefault="00B07479">
      <w:r>
        <w:separator/>
      </w:r>
    </w:p>
  </w:endnote>
  <w:endnote w:type="continuationSeparator" w:id="0">
    <w:p w:rsidR="00B07479" w:rsidRDefault="00B0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479" w:rsidRDefault="00B0747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7479" w:rsidRDefault="00B0747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07479" w:rsidRPr="005D2001" w:rsidRDefault="00B0747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479" w:rsidRDefault="00B07479">
      <w:r>
        <w:separator/>
      </w:r>
    </w:p>
  </w:footnote>
  <w:footnote w:type="continuationSeparator" w:id="0">
    <w:p w:rsidR="00B07479" w:rsidRDefault="00B0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479" w:rsidRDefault="00B0747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07479" w:rsidRDefault="00C9365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76D73"/>
    <w:rsid w:val="00083761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2DE1"/>
    <w:rsid w:val="005B302A"/>
    <w:rsid w:val="005C55D0"/>
    <w:rsid w:val="005D2001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64EA"/>
    <w:rsid w:val="0087132A"/>
    <w:rsid w:val="00875AC9"/>
    <w:rsid w:val="00877135"/>
    <w:rsid w:val="008820E1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405416FA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ED4C0-EA09-40C8-84B8-AB880F31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15</Pages>
  <Words>7444</Words>
  <Characters>44669</Characters>
  <Application>Microsoft Office Word</Application>
  <DocSecurity>0</DocSecurity>
  <Lines>372</Lines>
  <Paragraphs>104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50</cp:revision>
  <cp:lastPrinted>2021-02-18T09:36:00Z</cp:lastPrinted>
  <dcterms:created xsi:type="dcterms:W3CDTF">2021-02-11T07:38:00Z</dcterms:created>
  <dcterms:modified xsi:type="dcterms:W3CDTF">2022-03-11T11:52:00Z</dcterms:modified>
</cp:coreProperties>
</file>