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E7F" w:rsidRPr="00573E7F" w:rsidRDefault="00573E7F" w:rsidP="00573E7F">
      <w:pPr>
        <w:spacing w:after="0" w:line="240" w:lineRule="auto"/>
        <w:rPr>
          <w:rFonts w:ascii="Tahoma" w:hAnsi="Tahoma" w:cs="Tahoma"/>
        </w:rPr>
      </w:pPr>
    </w:p>
    <w:p w:rsidR="00B27FEC" w:rsidRDefault="00B27FEC" w:rsidP="00B27FE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B27FEC" w:rsidRDefault="00B27FEC" w:rsidP="00B27FEC">
      <w:pPr>
        <w:spacing w:after="0" w:line="240" w:lineRule="auto"/>
        <w:rPr>
          <w:rFonts w:ascii="Tahoma" w:hAnsi="Tahoma" w:cs="Tahoma"/>
        </w:rPr>
      </w:pPr>
    </w:p>
    <w:p w:rsidR="00573E7F" w:rsidRDefault="00573E7F" w:rsidP="00B27FEC">
      <w:pPr>
        <w:spacing w:after="0" w:line="240" w:lineRule="auto"/>
        <w:rPr>
          <w:rFonts w:ascii="Tahoma" w:hAnsi="Tahoma" w:cs="Tahoma"/>
        </w:rPr>
      </w:pPr>
    </w:p>
    <w:p w:rsidR="00B27FEC" w:rsidRDefault="00B27FEC" w:rsidP="00B27FEC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28456E" w:rsidP="006B2D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Matematyka, cz. </w:t>
            </w:r>
            <w:r w:rsidR="006B2DBB">
              <w:rPr>
                <w:rFonts w:ascii="Tahoma" w:hAnsi="Tahoma" w:cs="Tahoma"/>
                <w:b w:val="0"/>
              </w:rPr>
              <w:t>II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B27FEC" w:rsidP="000016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2</w:t>
            </w:r>
            <w:r w:rsidR="0028456E" w:rsidRPr="00FD29F9">
              <w:rPr>
                <w:rFonts w:ascii="Tahoma" w:hAnsi="Tahoma" w:cs="Tahoma"/>
                <w:b w:val="0"/>
                <w:color w:val="auto"/>
              </w:rPr>
              <w:t>0</w:t>
            </w:r>
            <w:r w:rsidR="00B11545">
              <w:rPr>
                <w:rFonts w:ascii="Tahoma" w:hAnsi="Tahoma" w:cs="Tahoma"/>
                <w:b w:val="0"/>
                <w:color w:val="auto"/>
              </w:rPr>
              <w:t>21</w:t>
            </w:r>
            <w:r w:rsidR="00EC55C5" w:rsidRPr="00FD29F9">
              <w:rPr>
                <w:rFonts w:ascii="Tahoma" w:hAnsi="Tahoma" w:cs="Tahoma"/>
                <w:b w:val="0"/>
                <w:color w:val="auto"/>
              </w:rPr>
              <w:t>/20</w:t>
            </w:r>
            <w:r w:rsidR="000016F8">
              <w:rPr>
                <w:rFonts w:ascii="Tahoma" w:hAnsi="Tahoma" w:cs="Tahoma"/>
                <w:b w:val="0"/>
                <w:color w:val="auto"/>
              </w:rPr>
              <w:t>2</w:t>
            </w:r>
            <w:r w:rsidR="00B1154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0016F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1A784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Kolegium </w:t>
            </w:r>
            <w:r w:rsidR="000016F8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5C6D1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 xml:space="preserve">Logistyka 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EC55C5" w:rsidP="00EC55C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B27FE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EC" w:rsidRPr="00FD29F9" w:rsidRDefault="00EC55C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6B2DBB" w:rsidP="006B2DB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28456E" w:rsidRPr="00FD29F9">
              <w:rPr>
                <w:rFonts w:ascii="Tahoma" w:hAnsi="Tahoma" w:cs="Tahoma"/>
                <w:b w:val="0"/>
                <w:color w:val="auto"/>
              </w:rPr>
              <w:t>r Arkadiusz Lisak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573E7F" w:rsidRDefault="00573E7F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B27FEC" w:rsidRDefault="00B27FEC" w:rsidP="00B27FEC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27FEC" w:rsidTr="00B27FEC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Pr="00D14456" w:rsidRDefault="00D14456" w:rsidP="006B2DBB">
            <w:pPr>
              <w:pStyle w:val="Punktygwne"/>
              <w:spacing w:before="40" w:after="40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14456">
              <w:rPr>
                <w:rFonts w:ascii="Tahoma" w:hAnsi="Tahoma" w:cs="Tahoma"/>
                <w:b w:val="0"/>
                <w:sz w:val="20"/>
                <w:szCs w:val="20"/>
              </w:rPr>
              <w:t xml:space="preserve">Matematyka, cz. </w:t>
            </w:r>
            <w:r w:rsidR="006B2DBB">
              <w:rPr>
                <w:rFonts w:ascii="Tahoma" w:hAnsi="Tahoma" w:cs="Tahoma"/>
                <w:b w:val="0"/>
                <w:sz w:val="20"/>
                <w:szCs w:val="20"/>
              </w:rPr>
              <w:t>I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B27FEC" w:rsidRDefault="00B27FEC" w:rsidP="00B27FEC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:rsidR="00EB1DE2" w:rsidRDefault="00EB1DE2" w:rsidP="00EB1DE2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B27FEC" w:rsidTr="00FB01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 w:rsidP="00CF02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AF46B9" w:rsidRDefault="00B27F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46B9">
              <w:rPr>
                <w:rFonts w:ascii="Tahoma" w:hAnsi="Tahoma" w:cs="Tahoma"/>
                <w:b w:val="0"/>
                <w:sz w:val="20"/>
              </w:rPr>
              <w:t>Zapoznanie z aparatem analizy matematycznej</w:t>
            </w:r>
          </w:p>
        </w:tc>
      </w:tr>
      <w:tr w:rsidR="00B27FEC" w:rsidTr="00FB01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 w:rsidP="00CF02C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AF46B9" w:rsidRDefault="00B27F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46B9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 w:rsidR="001957FE" w:rsidRPr="00AF46B9">
              <w:rPr>
                <w:rFonts w:ascii="Tahoma" w:hAnsi="Tahoma" w:cs="Tahoma"/>
                <w:b w:val="0"/>
                <w:sz w:val="20"/>
              </w:rPr>
              <w:t xml:space="preserve">technik </w:t>
            </w:r>
            <w:r w:rsidRPr="00AF46B9">
              <w:rPr>
                <w:rFonts w:ascii="Tahoma" w:hAnsi="Tahoma" w:cs="Tahoma"/>
                <w:b w:val="0"/>
                <w:sz w:val="20"/>
              </w:rPr>
              <w:t>opisu zjawisk i zdarzeń w języku analizy matematycznej</w:t>
            </w:r>
            <w:r w:rsidR="001957FE" w:rsidRPr="00AF46B9">
              <w:rPr>
                <w:rFonts w:ascii="Tahoma" w:hAnsi="Tahoma" w:cs="Tahoma"/>
                <w:b w:val="0"/>
                <w:sz w:val="20"/>
              </w:rPr>
              <w:t xml:space="preserve"> służące projektowaniu </w:t>
            </w:r>
          </w:p>
        </w:tc>
      </w:tr>
      <w:tr w:rsidR="00B27FEC" w:rsidTr="00FB01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FB018E" w:rsidP="00CF02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29F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AF46B9" w:rsidRDefault="00B27FEC" w:rsidP="008705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46B9">
              <w:rPr>
                <w:rFonts w:ascii="Tahoma" w:hAnsi="Tahoma" w:cs="Tahoma"/>
                <w:b w:val="0"/>
                <w:sz w:val="20"/>
              </w:rPr>
              <w:t>Kształcenie umiejętności analizy</w:t>
            </w:r>
            <w:r w:rsidR="001957FE" w:rsidRPr="00AF46B9">
              <w:rPr>
                <w:rFonts w:ascii="Tahoma" w:hAnsi="Tahoma" w:cs="Tahoma"/>
                <w:b w:val="0"/>
                <w:sz w:val="20"/>
              </w:rPr>
              <w:t>, wizualizacji</w:t>
            </w:r>
            <w:r w:rsidRPr="00AF46B9">
              <w:rPr>
                <w:rFonts w:ascii="Tahoma" w:hAnsi="Tahoma" w:cs="Tahoma"/>
                <w:b w:val="0"/>
                <w:sz w:val="20"/>
              </w:rPr>
              <w:t xml:space="preserve"> i interpretacji</w:t>
            </w:r>
            <w:r w:rsidR="0087056F" w:rsidRPr="00AF46B9">
              <w:rPr>
                <w:rFonts w:ascii="Tahoma" w:hAnsi="Tahoma" w:cs="Tahoma"/>
                <w:b w:val="0"/>
                <w:sz w:val="20"/>
              </w:rPr>
              <w:t xml:space="preserve"> danych, w tym przywidywania możliwych rozwiązań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</w:t>
      </w:r>
    </w:p>
    <w:p w:rsidR="00EB1DE2" w:rsidRDefault="00EB1DE2" w:rsidP="00EB1DE2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15"/>
        <w:gridCol w:w="2620"/>
      </w:tblGrid>
      <w:tr w:rsidR="00B27FEC" w:rsidTr="00573E7F">
        <w:trPr>
          <w:cantSplit/>
          <w:trHeight w:val="114"/>
          <w:jc w:val="right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 efektów </w:t>
            </w:r>
            <w:r w:rsidR="000016F8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B27FEC" w:rsidRDefault="000016F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0016F8" w:rsidTr="00573E7F">
        <w:trPr>
          <w:cantSplit/>
          <w:trHeight w:val="113"/>
          <w:jc w:val="right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</w:tc>
      </w:tr>
      <w:tr w:rsidR="00B27FEC" w:rsidTr="000016F8">
        <w:trPr>
          <w:trHeight w:val="227"/>
          <w:jc w:val="right"/>
        </w:trPr>
        <w:tc>
          <w:tcPr>
            <w:tcW w:w="9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016F8" w:rsidTr="00573E7F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 w:rsidP="00CF02C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CF02CF" w:rsidP="00CF02C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016F8">
              <w:rPr>
                <w:rFonts w:ascii="Tahoma" w:hAnsi="Tahoma" w:cs="Tahoma"/>
              </w:rPr>
              <w:t xml:space="preserve">yjaśnić podstawowe </w:t>
            </w:r>
            <w:r w:rsidR="000016F8" w:rsidRPr="003763F9">
              <w:rPr>
                <w:rFonts w:ascii="Tahoma" w:hAnsi="Tahoma" w:cs="Tahoma"/>
              </w:rPr>
              <w:t xml:space="preserve">pojęcia analizy </w:t>
            </w:r>
            <w:r w:rsidR="000016F8">
              <w:rPr>
                <w:rFonts w:ascii="Tahoma" w:hAnsi="Tahoma" w:cs="Tahoma"/>
              </w:rPr>
              <w:t>matematycznej (w tym własności funkcji)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 w:rsidP="00CF02C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995975" w:rsidTr="000016F8">
        <w:trPr>
          <w:trHeight w:val="227"/>
          <w:jc w:val="right"/>
        </w:trPr>
        <w:tc>
          <w:tcPr>
            <w:tcW w:w="9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75" w:rsidRDefault="0099597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016F8" w:rsidTr="00573E7F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CF02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E5083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obliczać pochodną funkcji </w:t>
            </w:r>
            <w:r w:rsidR="00B11545">
              <w:rPr>
                <w:rFonts w:ascii="Tahoma" w:hAnsi="Tahoma" w:cs="Tahoma"/>
              </w:rPr>
              <w:t xml:space="preserve">i badać </w:t>
            </w:r>
            <w:r w:rsidR="00E5083B">
              <w:rPr>
                <w:rFonts w:ascii="Tahoma" w:hAnsi="Tahoma" w:cs="Tahoma"/>
              </w:rPr>
              <w:t xml:space="preserve">wybrane </w:t>
            </w:r>
            <w:r w:rsidR="00B11545">
              <w:rPr>
                <w:rFonts w:ascii="Tahoma" w:hAnsi="Tahoma" w:cs="Tahoma"/>
              </w:rPr>
              <w:t>elementy przebiegu zmienności funkcji (</w:t>
            </w:r>
            <w:r w:rsidR="00E5083B">
              <w:rPr>
                <w:rFonts w:ascii="Tahoma" w:hAnsi="Tahoma" w:cs="Tahoma"/>
              </w:rPr>
              <w:t xml:space="preserve">asymptoty, </w:t>
            </w:r>
            <w:r w:rsidR="00B11545">
              <w:rPr>
                <w:rFonts w:ascii="Tahoma" w:hAnsi="Tahoma" w:cs="Tahoma"/>
              </w:rPr>
              <w:t>ekstrem</w:t>
            </w:r>
            <w:r w:rsidR="00E5083B">
              <w:rPr>
                <w:rFonts w:ascii="Tahoma" w:hAnsi="Tahoma" w:cs="Tahoma"/>
              </w:rPr>
              <w:t>a</w:t>
            </w:r>
            <w:r w:rsidR="00B11545">
              <w:rPr>
                <w:rFonts w:ascii="Tahoma" w:hAnsi="Tahoma" w:cs="Tahoma"/>
              </w:rPr>
              <w:t xml:space="preserve"> lokaln</w:t>
            </w:r>
            <w:r w:rsidR="00E5083B">
              <w:rPr>
                <w:rFonts w:ascii="Tahoma" w:hAnsi="Tahoma" w:cs="Tahoma"/>
              </w:rPr>
              <w:t>e</w:t>
            </w:r>
            <w:r w:rsidR="00B11545">
              <w:rPr>
                <w:rFonts w:ascii="Tahoma" w:hAnsi="Tahoma" w:cs="Tahoma"/>
              </w:rPr>
              <w:t>, przedział</w:t>
            </w:r>
            <w:r w:rsidR="00E5083B">
              <w:rPr>
                <w:rFonts w:ascii="Tahoma" w:hAnsi="Tahoma" w:cs="Tahoma"/>
              </w:rPr>
              <w:t>y</w:t>
            </w:r>
            <w:r w:rsidR="00B11545">
              <w:rPr>
                <w:rFonts w:ascii="Tahoma" w:hAnsi="Tahoma" w:cs="Tahoma"/>
              </w:rPr>
              <w:t xml:space="preserve"> monotoniczności</w:t>
            </w:r>
            <w:r w:rsidR="00E5083B">
              <w:rPr>
                <w:rFonts w:ascii="Tahoma" w:hAnsi="Tahoma" w:cs="Tahoma"/>
              </w:rPr>
              <w:t>, przedziały wypukłości</w:t>
            </w:r>
            <w:r w:rsidR="00B11545">
              <w:rPr>
                <w:rFonts w:ascii="Tahoma" w:hAnsi="Tahoma" w:cs="Tahoma"/>
              </w:rPr>
              <w:t>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0016F8" w:rsidP="00CF02CF">
            <w:pPr>
              <w:pStyle w:val="wrubryce"/>
              <w:jc w:val="center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K_U01</w:t>
            </w:r>
          </w:p>
        </w:tc>
      </w:tr>
      <w:tr w:rsidR="000016F8" w:rsidTr="00573E7F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CF02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157A2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całkę nieoznaczoną i całkę oznaczoną funkcji oraz potrafi stosować całkę oznaczoną do obliczania pól powierzchni figur płaskich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0016F8" w:rsidP="00CF02CF">
            <w:pPr>
              <w:pStyle w:val="wrubryce"/>
              <w:jc w:val="center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K_U01</w:t>
            </w:r>
          </w:p>
        </w:tc>
      </w:tr>
    </w:tbl>
    <w:p w:rsidR="006C57A1" w:rsidRDefault="006C57A1" w:rsidP="006C57A1">
      <w:pPr>
        <w:pStyle w:val="Podpunkty"/>
        <w:ind w:left="0"/>
        <w:textAlignment w:val="auto"/>
        <w:rPr>
          <w:rFonts w:ascii="Tahoma" w:hAnsi="Tahoma" w:cs="Tahoma"/>
        </w:rPr>
      </w:pPr>
    </w:p>
    <w:p w:rsidR="003763F9" w:rsidRDefault="003763F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6C57A1" w:rsidRPr="006C57A1" w:rsidRDefault="00B27FEC" w:rsidP="006C57A1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</w:t>
      </w:r>
    </w:p>
    <w:p w:rsidR="00B27FEC" w:rsidRPr="00AB063D" w:rsidRDefault="00B27FEC" w:rsidP="00B27FEC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27FEC" w:rsidTr="00E96E6C">
        <w:tc>
          <w:tcPr>
            <w:tcW w:w="9778" w:type="dxa"/>
            <w:gridSpan w:val="8"/>
            <w:vAlign w:val="center"/>
            <w:hideMark/>
          </w:tcPr>
          <w:p w:rsidR="00B27FEC" w:rsidRDefault="00B27FE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B27FEC" w:rsidTr="00E96E6C"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27FEC" w:rsidTr="00E96E6C"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  <w:hideMark/>
          </w:tcPr>
          <w:p w:rsidR="00B27FEC" w:rsidRPr="00356D8D" w:rsidRDefault="003020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56D8D">
              <w:rPr>
                <w:rFonts w:ascii="Tahoma" w:hAnsi="Tahoma" w:cs="Tahoma"/>
              </w:rPr>
              <w:t>3</w:t>
            </w:r>
            <w:r w:rsidR="00387C92" w:rsidRPr="00356D8D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  <w:hideMark/>
          </w:tcPr>
          <w:p w:rsidR="00B27FEC" w:rsidRDefault="00302010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</w:tr>
    </w:tbl>
    <w:p w:rsidR="00B27FEC" w:rsidRDefault="00B27FEC" w:rsidP="00B27FEC">
      <w:pPr>
        <w:pStyle w:val="Podpunkty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27FEC" w:rsidTr="00B27FEC"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B27FEC" w:rsidTr="00B27FEC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27FEC" w:rsidTr="00B27FEC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3020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3020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</w:tr>
    </w:tbl>
    <w:p w:rsidR="00B27FEC" w:rsidRPr="00AB063D" w:rsidRDefault="00B27FEC" w:rsidP="00B27FEC">
      <w:pPr>
        <w:pStyle w:val="Podpunkty"/>
        <w:ind w:left="0"/>
        <w:rPr>
          <w:rFonts w:ascii="Tahoma" w:hAnsi="Tahoma" w:cs="Tahoma"/>
          <w:sz w:val="20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p w:rsidR="00B27FEC" w:rsidRPr="00AB063D" w:rsidRDefault="00B27FEC" w:rsidP="00B27FEC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27FEC" w:rsidTr="00B27FE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  <w:bookmarkStart w:id="0" w:name="_GoBack"/>
            <w:bookmarkEnd w:id="0"/>
          </w:p>
        </w:tc>
      </w:tr>
      <w:tr w:rsidR="00B27FEC" w:rsidTr="00B27FE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Informacyjno</w:t>
            </w:r>
            <w:proofErr w:type="spellEnd"/>
            <w:r>
              <w:rPr>
                <w:rFonts w:ascii="Tahoma" w:hAnsi="Tahoma" w:cs="Tahoma"/>
              </w:rPr>
              <w:t xml:space="preserve"> – problemowy</w:t>
            </w:r>
          </w:p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="00B27FEC" w:rsidTr="00B27FE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Ćwiczeniowa – praktyczna</w:t>
            </w:r>
          </w:p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="00B27FEC" w:rsidRPr="00FD29F9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</w:tc>
      </w:tr>
    </w:tbl>
    <w:p w:rsidR="00B27FEC" w:rsidRPr="00AB063D" w:rsidRDefault="00B27FEC" w:rsidP="00B27FEC">
      <w:pPr>
        <w:pStyle w:val="Tekstpodstawowy"/>
        <w:tabs>
          <w:tab w:val="left" w:pos="-5814"/>
        </w:tabs>
        <w:rPr>
          <w:rFonts w:ascii="Tahoma" w:hAnsi="Tahoma" w:cs="Tahoma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B27FEC" w:rsidRDefault="00B27FEC" w:rsidP="00B27FE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27FEC" w:rsidRDefault="00B27FEC" w:rsidP="00B27FE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p w:rsidR="00EB1DE2" w:rsidRPr="00F61975" w:rsidRDefault="00EB1DE2" w:rsidP="00B27FEC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D3782D" w:rsidTr="00D3782D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wykładów</w:t>
            </w:r>
          </w:p>
        </w:tc>
      </w:tr>
      <w:tr w:rsidR="00D3782D" w:rsidTr="00D3782D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383343" w:rsidTr="00D378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43" w:rsidRDefault="00383343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43" w:rsidRDefault="00383343" w:rsidP="00DE65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Własności funkcji i działania na funkcjach. Przegląd funkcji elementarnych</w:t>
            </w:r>
          </w:p>
        </w:tc>
      </w:tr>
      <w:tr w:rsidR="00210B26" w:rsidTr="00D378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Ciągi liczbowe i granica ciągu. Granica funkcji i ciągłość funkcji</w:t>
            </w:r>
          </w:p>
        </w:tc>
      </w:tr>
      <w:tr w:rsidR="00210B26" w:rsidTr="00D378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Pochodna funkcji i jej interpretacja. Różniczkowalność funkcji</w:t>
            </w:r>
          </w:p>
        </w:tc>
      </w:tr>
      <w:tr w:rsidR="00210B26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F61975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Zastosowania pochodnej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DE65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DE65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nieoznaczona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oznaczona i jej zastosowania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dwóch zmiennych. Pochodne cząstkowe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A434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rachunku różniczkowego i całkowego w innych dziedzinach nauk</w:t>
            </w:r>
          </w:p>
        </w:tc>
      </w:tr>
    </w:tbl>
    <w:p w:rsidR="00D3782D" w:rsidRDefault="00D3782D" w:rsidP="00B27FE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27FEC" w:rsidRDefault="00B27FEC" w:rsidP="00B27FE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072"/>
      </w:tblGrid>
      <w:tr w:rsidR="00D3782D" w:rsidTr="00D3782D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ćwiczeń</w:t>
            </w:r>
          </w:p>
        </w:tc>
      </w:tr>
      <w:tr w:rsidR="00D3782D" w:rsidTr="00D3782D">
        <w:trPr>
          <w:cantSplit/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210B26" w:rsidTr="00D37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Rozwiązywanie równań i nierówności</w:t>
            </w:r>
          </w:p>
        </w:tc>
      </w:tr>
      <w:tr w:rsidR="00210B26" w:rsidTr="00D37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na potęgach i logarytmach. Wartość bezwzględna</w:t>
            </w:r>
          </w:p>
        </w:tc>
      </w:tr>
      <w:tr w:rsidR="00210B26" w:rsidTr="00D37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210B26">
              <w:rPr>
                <w:rFonts w:ascii="Tahoma" w:hAnsi="Tahoma" w:cs="Tahoma"/>
              </w:rPr>
              <w:t>łasności funkcji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F61975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Granica</w:t>
            </w:r>
            <w:r w:rsidR="00210B26" w:rsidRPr="00FD29F9">
              <w:rPr>
                <w:rFonts w:ascii="Tahoma" w:hAnsi="Tahoma" w:cs="Tahoma"/>
              </w:rPr>
              <w:t xml:space="preserve"> ciąg</w:t>
            </w:r>
            <w:r>
              <w:rPr>
                <w:rFonts w:ascii="Tahoma" w:hAnsi="Tahoma" w:cs="Tahoma"/>
              </w:rPr>
              <w:t>u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Granica funkcji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Pochodna</w:t>
            </w:r>
            <w:r w:rsidRPr="00FD29F9">
              <w:rPr>
                <w:rFonts w:ascii="Tahoma" w:hAnsi="Tahoma" w:cs="Tahoma"/>
              </w:rPr>
              <w:t xml:space="preserve"> funkcji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AB063D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  <w:r w:rsidR="00F61975">
              <w:rPr>
                <w:rFonts w:ascii="Tahoma" w:hAnsi="Tahoma" w:cs="Tahoma"/>
              </w:rPr>
              <w:t>lementy badania przebiegu zmienności funkcji</w:t>
            </w:r>
            <w:r>
              <w:rPr>
                <w:rFonts w:ascii="Tahoma" w:hAnsi="Tahoma" w:cs="Tahoma"/>
              </w:rPr>
              <w:t xml:space="preserve"> (ekstrema lokalne, przedziały monotoniczności, przedziały wypukłości, asymptoty</w:t>
            </w:r>
            <w:r w:rsidR="00F61975">
              <w:rPr>
                <w:rFonts w:ascii="Tahoma" w:hAnsi="Tahoma" w:cs="Tahoma"/>
              </w:rPr>
              <w:t>)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F46FC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210B26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Całka ni</w:t>
            </w:r>
            <w:r w:rsidR="00F61975">
              <w:rPr>
                <w:rFonts w:ascii="Tahoma" w:hAnsi="Tahoma" w:cs="Tahoma"/>
              </w:rPr>
              <w:t>eoznaczona i metody całkowania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F46FC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F61975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 xml:space="preserve">Całka oznaczona </w:t>
            </w:r>
            <w:r>
              <w:rPr>
                <w:rFonts w:ascii="Tahoma" w:hAnsi="Tahoma" w:cs="Tahoma"/>
              </w:rPr>
              <w:t>i jej z</w:t>
            </w:r>
            <w:r w:rsidR="00210B26" w:rsidRPr="00FD29F9">
              <w:rPr>
                <w:rFonts w:ascii="Tahoma" w:hAnsi="Tahoma" w:cs="Tahoma"/>
              </w:rPr>
              <w:t xml:space="preserve">astosowanie </w:t>
            </w:r>
            <w:r>
              <w:rPr>
                <w:rFonts w:ascii="Tahoma" w:hAnsi="Tahoma" w:cs="Tahoma"/>
              </w:rPr>
              <w:t>(obliczanie pól powierzchni figur płaskich)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F46FC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6B0BDD" w:rsidRDefault="00210B26" w:rsidP="004219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cząstkowe funkcji dwóch zmiennych</w:t>
            </w:r>
          </w:p>
        </w:tc>
      </w:tr>
    </w:tbl>
    <w:p w:rsidR="00B27FEC" w:rsidRDefault="00B27FEC" w:rsidP="00F6197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F61975" w:rsidRPr="00F61975" w:rsidRDefault="00F61975" w:rsidP="00F6197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 xml:space="preserve">Korelacja pomiędzy efektami </w:t>
      </w:r>
      <w:r w:rsidR="000016F8"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27FEC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Efekt </w:t>
            </w:r>
            <w:r w:rsidR="000016F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8723C3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3" w:rsidRPr="00FD29F9" w:rsidRDefault="008723C3" w:rsidP="00EC55C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3" w:rsidRPr="00FD29F9" w:rsidRDefault="008723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3" w:rsidRPr="00FD29F9" w:rsidRDefault="00A47163" w:rsidP="00A471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W1</w:t>
            </w:r>
            <w:r w:rsidR="009943F0">
              <w:rPr>
                <w:rFonts w:ascii="Tahoma" w:hAnsi="Tahoma" w:cs="Tahoma"/>
                <w:color w:val="auto"/>
              </w:rPr>
              <w:t xml:space="preserve"> – W9</w:t>
            </w:r>
          </w:p>
        </w:tc>
      </w:tr>
      <w:tr w:rsidR="00A47163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12A40" w:rsidP="00A4716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47163" w:rsidP="00FD29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B51764" w:rsidP="00C16E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CW7, C10</w:t>
            </w:r>
          </w:p>
        </w:tc>
      </w:tr>
      <w:tr w:rsidR="00A47163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12A40" w:rsidP="00A4716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47163" w:rsidP="00FD29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B51764" w:rsidP="00B517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trike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CW3, CW8 - CW9</w:t>
            </w:r>
          </w:p>
        </w:tc>
      </w:tr>
    </w:tbl>
    <w:p w:rsidR="00EC55C5" w:rsidRDefault="00EC55C5" w:rsidP="00B27FE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6377"/>
      </w:tblGrid>
      <w:tr w:rsidR="00B27FEC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Efekt </w:t>
            </w:r>
            <w:r w:rsidR="000016F8">
              <w:rPr>
                <w:rFonts w:ascii="Tahoma" w:hAnsi="Tahoma" w:cs="Tahoma"/>
                <w:szCs w:val="20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Metoda oceny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D378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 w:rsidRPr="00B85FC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27FEC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304E36" w:rsidRDefault="00B27FEC" w:rsidP="008240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4E36"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B27FEC" w:rsidRPr="00304E36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8031D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D" w:rsidRPr="00304E36" w:rsidRDefault="00894C3E" w:rsidP="0082409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8031D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D" w:rsidRPr="00304E36" w:rsidRDefault="00894C3E" w:rsidP="0082409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B27FEC" w:rsidRDefault="00B27FEC" w:rsidP="00B27FEC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091393" w:rsidRPr="00EC55C5" w:rsidRDefault="00091393" w:rsidP="00B27FEC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Kryteria oceny </w:t>
      </w:r>
      <w:r w:rsidR="005044C2">
        <w:rPr>
          <w:rFonts w:ascii="Tahoma" w:hAnsi="Tahoma" w:cs="Tahoma"/>
        </w:rPr>
        <w:t>stopnia osiągnięcia</w:t>
      </w:r>
      <w:r>
        <w:rPr>
          <w:rFonts w:ascii="Tahoma" w:hAnsi="Tahoma" w:cs="Tahoma"/>
        </w:rPr>
        <w:t xml:space="preserve"> efektów </w:t>
      </w:r>
      <w:r w:rsidR="000016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27FEC" w:rsidTr="00B27FEC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B27FEC" w:rsidRDefault="000016F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AC050A" w:rsidTr="00B27FE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Default="00AC050A" w:rsidP="00AC050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Default="00AC050A" w:rsidP="00AC050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 poprawnie podstawowych pojęć analizy matematycznej i stosować ich na przykładach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Pr="00EC2E02" w:rsidRDefault="00AC050A" w:rsidP="00AC050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podstawowe</w:t>
            </w:r>
            <w:r w:rsidRPr="00B170AC">
              <w:rPr>
                <w:rFonts w:ascii="Tahoma" w:hAnsi="Tahoma" w:cs="Tahoma"/>
                <w:sz w:val="20"/>
              </w:rPr>
              <w:t xml:space="preserve"> pojęcia </w:t>
            </w:r>
            <w:r>
              <w:rPr>
                <w:rFonts w:ascii="Tahoma" w:hAnsi="Tahoma" w:cs="Tahoma"/>
                <w:sz w:val="20"/>
              </w:rPr>
              <w:t>analizy matematycznej lub stosować je na przykładach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Pr="00EC2E02" w:rsidRDefault="00AC050A" w:rsidP="00AC050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większość </w:t>
            </w:r>
            <w:r w:rsidRPr="00B170AC">
              <w:rPr>
                <w:rFonts w:ascii="Tahoma" w:hAnsi="Tahoma" w:cs="Tahoma"/>
                <w:sz w:val="20"/>
              </w:rPr>
              <w:t>poję</w:t>
            </w:r>
            <w:r>
              <w:rPr>
                <w:rFonts w:ascii="Tahoma" w:hAnsi="Tahoma" w:cs="Tahoma"/>
                <w:sz w:val="20"/>
              </w:rPr>
              <w:t>ć analizy matematycznej i stosować je na przykładach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Pr="00EC2E02" w:rsidRDefault="00AC050A" w:rsidP="00AC050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B170AC">
              <w:rPr>
                <w:rFonts w:ascii="Tahoma" w:hAnsi="Tahoma" w:cs="Tahoma"/>
                <w:sz w:val="20"/>
              </w:rPr>
              <w:t>pojęcia</w:t>
            </w:r>
            <w:r>
              <w:rPr>
                <w:rFonts w:ascii="Tahoma" w:hAnsi="Tahoma" w:cs="Tahoma"/>
                <w:sz w:val="20"/>
              </w:rPr>
              <w:t xml:space="preserve"> analizy matematycznej i poprawnie stosować je na przykładach</w:t>
            </w:r>
          </w:p>
        </w:tc>
      </w:tr>
      <w:tr w:rsidR="00AC050A" w:rsidTr="00B27FE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304E36" w:rsidRDefault="00AC050A" w:rsidP="00AC050A">
            <w:pPr>
              <w:pStyle w:val="centralniewrubryce"/>
              <w:rPr>
                <w:rFonts w:ascii="Tahoma" w:hAnsi="Tahoma" w:cs="Tahoma"/>
              </w:rPr>
            </w:pPr>
            <w:r w:rsidRPr="00304E36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EE1D27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pochodnej funkcji i </w:t>
            </w:r>
            <w:r w:rsidR="00EE1D27">
              <w:rPr>
                <w:rFonts w:ascii="Tahoma" w:hAnsi="Tahoma" w:cs="Tahoma"/>
                <w:sz w:val="20"/>
              </w:rPr>
              <w:t>poprawnie badać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E1D27">
              <w:rPr>
                <w:rFonts w:ascii="Tahoma" w:hAnsi="Tahoma" w:cs="Tahoma"/>
                <w:sz w:val="20"/>
              </w:rPr>
              <w:t xml:space="preserve">elementy przebiegu zmienności (asymptoty, </w:t>
            </w:r>
            <w:r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="00EE1D27">
              <w:rPr>
                <w:rFonts w:ascii="Tahoma" w:hAnsi="Tahoma" w:cs="Tahoma"/>
                <w:sz w:val="20"/>
              </w:rPr>
              <w:t>przedziały</w:t>
            </w:r>
            <w:r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  <w:r w:rsidRPr="00E35270">
              <w:rPr>
                <w:rFonts w:ascii="Tahoma" w:hAnsi="Tahoma" w:cs="Tahoma"/>
                <w:sz w:val="20"/>
              </w:rPr>
              <w:t xml:space="preserve"> </w:t>
            </w:r>
            <w:r w:rsidR="0090504E">
              <w:rPr>
                <w:rFonts w:ascii="Tahoma" w:hAnsi="Tahoma" w:cs="Tahoma"/>
                <w:sz w:val="20"/>
              </w:rPr>
              <w:t>na prostych przykła</w:t>
            </w:r>
            <w:r w:rsidR="00EE1D27">
              <w:rPr>
                <w:rFonts w:ascii="Tahoma" w:hAnsi="Tahoma" w:cs="Tahoma"/>
                <w:sz w:val="20"/>
              </w:rPr>
              <w:t>dach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90504E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</w:t>
            </w:r>
            <w:r w:rsidR="0090504E">
              <w:rPr>
                <w:rFonts w:ascii="Tahoma" w:hAnsi="Tahoma" w:cs="Tahoma"/>
                <w:sz w:val="20"/>
              </w:rPr>
              <w:t xml:space="preserve">proste </w:t>
            </w:r>
            <w:r>
              <w:rPr>
                <w:rFonts w:ascii="Tahoma" w:hAnsi="Tahoma" w:cs="Tahoma"/>
                <w:sz w:val="20"/>
              </w:rPr>
              <w:t>pochodne</w:t>
            </w:r>
            <w:r w:rsidR="0090504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funkcji lub </w:t>
            </w:r>
            <w:r w:rsidR="00EE1D27">
              <w:rPr>
                <w:rFonts w:ascii="Tahoma" w:hAnsi="Tahoma" w:cs="Tahoma"/>
                <w:sz w:val="20"/>
              </w:rPr>
              <w:t xml:space="preserve">badać elementy przebiegu zmienności (asymptoty, </w:t>
            </w:r>
            <w:r w:rsidR="00EE1D27"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ne, przedziały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="00EE1D27"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90504E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 funkcji i </w:t>
            </w:r>
            <w:r w:rsidR="00EE1D27">
              <w:rPr>
                <w:rFonts w:ascii="Tahoma" w:hAnsi="Tahoma" w:cs="Tahoma"/>
                <w:sz w:val="20"/>
              </w:rPr>
              <w:t xml:space="preserve">badać niektóre elementy przebiegu zmienności (asymptoty, </w:t>
            </w:r>
            <w:r w:rsidR="00EE1D27"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ne, przedziały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="00EE1D27"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EE1D27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 funkcji </w:t>
            </w:r>
            <w:r w:rsidR="00EE1D27">
              <w:rPr>
                <w:rFonts w:ascii="Tahoma" w:hAnsi="Tahoma" w:cs="Tahoma"/>
                <w:sz w:val="20"/>
              </w:rPr>
              <w:t xml:space="preserve">i badać elementy przebiegu zmienności (asymptoty, </w:t>
            </w:r>
            <w:r w:rsidR="00EE1D27"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ne, przedziały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="00EE1D27"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</w:p>
        </w:tc>
      </w:tr>
      <w:tr w:rsidR="003536BF" w:rsidTr="00B27FE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04E36" w:rsidRDefault="003536BF" w:rsidP="00AC050A">
            <w:pPr>
              <w:pStyle w:val="centralniewrubryce"/>
              <w:rPr>
                <w:rFonts w:ascii="Tahoma" w:hAnsi="Tahoma" w:cs="Tahoma"/>
              </w:rPr>
            </w:pPr>
            <w:r w:rsidRPr="00304E3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pacing w:val="-6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nieoznaczonej i całki oznaczonej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proste całki nieoznaczone lub całki oznaczone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 i całki oznaczone i/lub stosować całki oznaczone do obliczania pola obszaru zawartego między dwoma prostymi/krzywymi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wszystkie całki nieoznaczone 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3536BF">
              <w:rPr>
                <w:rFonts w:ascii="Tahoma" w:hAnsi="Tahoma" w:cs="Tahoma"/>
                <w:sz w:val="20"/>
              </w:rPr>
              <w:t>całki oznaczone oraz wyznaczać pole obszaru zawartego pomiędzy prostymi/krzywymi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972D4F" w:rsidRDefault="00972D4F" w:rsidP="00972D4F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4F" w:rsidRDefault="00972D4F" w:rsidP="00C649B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536B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BF" w:rsidRDefault="003536B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>W. Żakowski,</w:t>
            </w:r>
            <w:r w:rsidRPr="00EC367A">
              <w:rPr>
                <w:rFonts w:ascii="Tahoma" w:hAnsi="Tahoma" w:cs="Tahoma"/>
                <w:sz w:val="20"/>
              </w:rPr>
              <w:t xml:space="preserve"> </w:t>
            </w:r>
            <w:r w:rsidRPr="00DC3AA4">
              <w:rPr>
                <w:rFonts w:ascii="Tahoma" w:hAnsi="Tahoma" w:cs="Tahoma"/>
                <w:sz w:val="20"/>
              </w:rPr>
              <w:t>Algebra i analiza matematyczna dla licealistów i kandydatów na wyższe uczelnie, Wyd</w:t>
            </w:r>
            <w:r w:rsidRPr="00EC367A">
              <w:rPr>
                <w:rFonts w:ascii="Tahoma" w:hAnsi="Tahoma" w:cs="Tahoma"/>
                <w:sz w:val="20"/>
              </w:rPr>
              <w:t>awnic</w:t>
            </w:r>
            <w:r>
              <w:rPr>
                <w:rFonts w:ascii="Tahoma" w:hAnsi="Tahoma" w:cs="Tahoma"/>
                <w:sz w:val="20"/>
              </w:rPr>
              <w:t>twa</w:t>
            </w:r>
            <w:r w:rsidRPr="00EC367A">
              <w:rPr>
                <w:rFonts w:ascii="Tahoma" w:hAnsi="Tahoma" w:cs="Tahoma"/>
                <w:sz w:val="20"/>
              </w:rPr>
              <w:t xml:space="preserve"> Naukow</w:t>
            </w:r>
            <w:r>
              <w:rPr>
                <w:rFonts w:ascii="Tahoma" w:hAnsi="Tahoma" w:cs="Tahoma"/>
                <w:sz w:val="20"/>
              </w:rPr>
              <w:t>o-Techniczne,</w:t>
            </w:r>
            <w:r w:rsidRPr="00EC367A">
              <w:rPr>
                <w:rFonts w:ascii="Tahoma" w:hAnsi="Tahoma" w:cs="Tahoma"/>
                <w:sz w:val="20"/>
              </w:rPr>
              <w:t xml:space="preserve"> Warszawa </w:t>
            </w:r>
            <w:r>
              <w:rPr>
                <w:rFonts w:ascii="Tahoma" w:hAnsi="Tahoma" w:cs="Tahoma"/>
                <w:sz w:val="20"/>
              </w:rPr>
              <w:t>199</w:t>
            </w:r>
            <w:r w:rsidRPr="00EC367A">
              <w:rPr>
                <w:rFonts w:ascii="Tahoma" w:hAnsi="Tahoma" w:cs="Tahoma"/>
                <w:sz w:val="20"/>
              </w:rPr>
              <w:t>9, lub nowsza</w:t>
            </w:r>
          </w:p>
        </w:tc>
      </w:tr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4F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M. Krych, Analiza matematyczna dla ekonomistów, Wydawnictwa Uniwersytetu Warszawskiego, 2010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4F" w:rsidRPr="00304E36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J. Banaś, Podstawy matematyki dla ekonomistów, Wydawnictwa Naukowo-Techniczne, Warszawa 2005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4F" w:rsidRPr="00304E36" w:rsidRDefault="003E1FFF" w:rsidP="003E1F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H.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Łubowicz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, B.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Wieprzkowicz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Matematyka: podstawowe wiadomości teoretyczne i ćwiczenia dla studentów studiów inżynierskich, Politechnika Warszawska, Warszawa 1996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</w:tbl>
    <w:p w:rsidR="00972D4F" w:rsidRDefault="00972D4F" w:rsidP="00972D4F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72D4F" w:rsidTr="00C649B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4F" w:rsidRDefault="00972D4F" w:rsidP="00C649B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72D4F" w:rsidTr="00C649B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4F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 xml:space="preserve">W. </w:t>
            </w:r>
            <w:proofErr w:type="spellStart"/>
            <w:r>
              <w:rPr>
                <w:rFonts w:ascii="Tahoma" w:hAnsi="Tahoma" w:cs="Tahoma"/>
                <w:sz w:val="20"/>
              </w:rPr>
              <w:t>Krysicki</w:t>
            </w:r>
            <w:proofErr w:type="spellEnd"/>
            <w:r>
              <w:rPr>
                <w:rFonts w:ascii="Tahoma" w:hAnsi="Tahoma" w:cs="Tahoma"/>
                <w:sz w:val="20"/>
              </w:rPr>
              <w:t>, L. Włodarski, Analiza matematyczna w zadaniach, Wydawnictwo Naukowe PWN 1993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3B7F22" w:rsidTr="00C649B9">
        <w:tc>
          <w:tcPr>
            <w:tcW w:w="9778" w:type="dxa"/>
            <w:hideMark/>
          </w:tcPr>
          <w:p w:rsidR="003B7F22" w:rsidRPr="006B0BDD" w:rsidRDefault="003B7F22" w:rsidP="003B7F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Definicje, twierdzenia, wzory, Oficyna Wydawnicza GIS, Wrocław 200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3B7F22" w:rsidTr="00C649B9">
        <w:tc>
          <w:tcPr>
            <w:tcW w:w="9778" w:type="dxa"/>
            <w:hideMark/>
          </w:tcPr>
          <w:p w:rsidR="003B7F22" w:rsidRPr="006B0BDD" w:rsidRDefault="003B7F22" w:rsidP="003B7F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Przykłady i zadania, Oficyna Wydawnicza GIS, Wro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cław 2001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972D4F" w:rsidTr="00C649B9">
        <w:tc>
          <w:tcPr>
            <w:tcW w:w="9778" w:type="dxa"/>
          </w:tcPr>
          <w:p w:rsidR="00972D4F" w:rsidRPr="00304E36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Bażańska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, M.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Nykowska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Zbiór zadań z matematyki: dla studentów wyższych uczelni ekonomicznych, Wyd. Kwantum, Warszawa 1997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3E1FFF" w:rsidRPr="003E1FFF" w:rsidTr="00C649B9">
        <w:tc>
          <w:tcPr>
            <w:tcW w:w="9778" w:type="dxa"/>
          </w:tcPr>
          <w:p w:rsidR="003E1FFF" w:rsidRPr="00304E36" w:rsidRDefault="003E1FFF" w:rsidP="003E1FFF">
            <w:pPr>
              <w:spacing w:after="0" w:line="240" w:lineRule="auto"/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M.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Matłoka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B. Wojcieszyn, Matematyka z elementami zastosowań w ekonomii, Wyższa Szkoła Bankowa, Poznań 1997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</w:tbl>
    <w:p w:rsidR="003536BF" w:rsidRDefault="003536BF" w:rsidP="003536BF">
      <w:pPr>
        <w:pStyle w:val="Punktygwne"/>
        <w:spacing w:before="0" w:after="0"/>
        <w:rPr>
          <w:rFonts w:ascii="Tahoma" w:hAnsi="Tahoma" w:cs="Tahoma"/>
        </w:rPr>
      </w:pPr>
    </w:p>
    <w:p w:rsidR="003536BF" w:rsidRDefault="003536BF" w:rsidP="003536BF">
      <w:pPr>
        <w:pStyle w:val="Punktygwne"/>
        <w:spacing w:before="0" w:after="0"/>
        <w:rPr>
          <w:rFonts w:ascii="Tahoma" w:hAnsi="Tahoma" w:cs="Tahoma"/>
        </w:rPr>
      </w:pPr>
    </w:p>
    <w:p w:rsidR="00B27FEC" w:rsidRDefault="00B27FEC" w:rsidP="00B27FEC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B27FEC" w:rsidRPr="00EC55C5" w:rsidRDefault="00B27FEC" w:rsidP="00B27FEC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B27FEC" w:rsidTr="00B27FEC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B27FEC" w:rsidTr="00B27FEC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016F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016F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10h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2330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16F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2h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>odzielne studiowanie tematyki W</w:t>
            </w:r>
            <w:r w:rsidRPr="000016F8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16F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016F8" w:rsidRPr="000016F8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016F8" w:rsidRPr="000016F8">
              <w:rPr>
                <w:color w:val="auto"/>
                <w:sz w:val="20"/>
                <w:szCs w:val="20"/>
              </w:rPr>
              <w:t>0h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4006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016F8" w:rsidRP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4006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016F8" w:rsidRP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B27F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 w:rsidP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1</w:t>
            </w:r>
            <w:r w:rsidR="00302010">
              <w:rPr>
                <w:b/>
                <w:color w:val="auto"/>
                <w:sz w:val="20"/>
                <w:szCs w:val="20"/>
              </w:rPr>
              <w:t>50</w:t>
            </w:r>
            <w:r w:rsidR="00EC55C5" w:rsidRPr="000016F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 w:rsidP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1</w:t>
            </w:r>
            <w:r w:rsidR="00302010">
              <w:rPr>
                <w:b/>
                <w:color w:val="auto"/>
                <w:sz w:val="20"/>
                <w:szCs w:val="20"/>
              </w:rPr>
              <w:t>50</w:t>
            </w:r>
            <w:r w:rsidR="00EC55C5" w:rsidRPr="000016F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B27F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4</w:t>
            </w:r>
            <w:r w:rsidR="00040AAE" w:rsidRPr="000016F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4</w:t>
            </w:r>
            <w:r w:rsidR="00040AAE" w:rsidRPr="000016F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0016F8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016F8" w:rsidRPr="000016F8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  <w:tr w:rsidR="000016F8" w:rsidRPr="000016F8" w:rsidTr="00D732F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481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481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85099F" w:rsidRPr="00B27FEC" w:rsidRDefault="0085099F" w:rsidP="00B27FEC">
      <w:pPr>
        <w:rPr>
          <w:szCs w:val="20"/>
        </w:rPr>
      </w:pPr>
    </w:p>
    <w:sectPr w:rsidR="0085099F" w:rsidRPr="00B27FEC" w:rsidSect="000016F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C33" w:rsidRDefault="00531C33">
      <w:r>
        <w:separator/>
      </w:r>
    </w:p>
  </w:endnote>
  <w:endnote w:type="continuationSeparator" w:id="0">
    <w:p w:rsidR="00531C33" w:rsidRDefault="0053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749" w:rsidRDefault="004C71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D37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3749" w:rsidRDefault="008D374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D3749" w:rsidRPr="0080542D" w:rsidRDefault="004C71A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D374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E1D27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C33" w:rsidRDefault="00531C33">
      <w:r>
        <w:separator/>
      </w:r>
    </w:p>
  </w:footnote>
  <w:footnote w:type="continuationSeparator" w:id="0">
    <w:p w:rsidR="00531C33" w:rsidRDefault="00531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6F8" w:rsidRDefault="000016F8" w:rsidP="000016F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38F3BD" wp14:editId="79EB86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016F8" w:rsidRDefault="00531C33" w:rsidP="000016F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2A"/>
    <w:rsid w:val="00000F41"/>
    <w:rsid w:val="0000137A"/>
    <w:rsid w:val="000016F8"/>
    <w:rsid w:val="00004948"/>
    <w:rsid w:val="00006152"/>
    <w:rsid w:val="000173C4"/>
    <w:rsid w:val="0001795B"/>
    <w:rsid w:val="00017FF1"/>
    <w:rsid w:val="00027526"/>
    <w:rsid w:val="0003080D"/>
    <w:rsid w:val="00030F12"/>
    <w:rsid w:val="00036632"/>
    <w:rsid w:val="0003677D"/>
    <w:rsid w:val="00037C9C"/>
    <w:rsid w:val="0004020C"/>
    <w:rsid w:val="00040AAE"/>
    <w:rsid w:val="00041E4B"/>
    <w:rsid w:val="0004245C"/>
    <w:rsid w:val="00043806"/>
    <w:rsid w:val="000438C0"/>
    <w:rsid w:val="00046652"/>
    <w:rsid w:val="00055EC8"/>
    <w:rsid w:val="0005749C"/>
    <w:rsid w:val="00070630"/>
    <w:rsid w:val="000819F6"/>
    <w:rsid w:val="00091393"/>
    <w:rsid w:val="00096DEE"/>
    <w:rsid w:val="000A5135"/>
    <w:rsid w:val="000B4534"/>
    <w:rsid w:val="000C41C8"/>
    <w:rsid w:val="000D3681"/>
    <w:rsid w:val="000D6CF0"/>
    <w:rsid w:val="000F5CF2"/>
    <w:rsid w:val="00100352"/>
    <w:rsid w:val="00114163"/>
    <w:rsid w:val="001259A4"/>
    <w:rsid w:val="00131673"/>
    <w:rsid w:val="00133A52"/>
    <w:rsid w:val="001451C1"/>
    <w:rsid w:val="001473A1"/>
    <w:rsid w:val="00151AAF"/>
    <w:rsid w:val="00157A25"/>
    <w:rsid w:val="00170FBB"/>
    <w:rsid w:val="00176990"/>
    <w:rsid w:val="0018019B"/>
    <w:rsid w:val="00182A3D"/>
    <w:rsid w:val="001957FE"/>
    <w:rsid w:val="00196F16"/>
    <w:rsid w:val="00197FAE"/>
    <w:rsid w:val="001A784E"/>
    <w:rsid w:val="001B3BF7"/>
    <w:rsid w:val="001C2FAC"/>
    <w:rsid w:val="001C3235"/>
    <w:rsid w:val="001C4F0A"/>
    <w:rsid w:val="001D31ED"/>
    <w:rsid w:val="001D52A6"/>
    <w:rsid w:val="001D73E7"/>
    <w:rsid w:val="001E3F2A"/>
    <w:rsid w:val="002058FD"/>
    <w:rsid w:val="0020696D"/>
    <w:rsid w:val="00210B26"/>
    <w:rsid w:val="002221A8"/>
    <w:rsid w:val="002325AB"/>
    <w:rsid w:val="00232843"/>
    <w:rsid w:val="002437EA"/>
    <w:rsid w:val="00243911"/>
    <w:rsid w:val="00251A71"/>
    <w:rsid w:val="00252059"/>
    <w:rsid w:val="00264C08"/>
    <w:rsid w:val="00267121"/>
    <w:rsid w:val="002747AF"/>
    <w:rsid w:val="0028031D"/>
    <w:rsid w:val="0028456E"/>
    <w:rsid w:val="00285CA1"/>
    <w:rsid w:val="002921BB"/>
    <w:rsid w:val="00293E7C"/>
    <w:rsid w:val="00297FE2"/>
    <w:rsid w:val="002A249F"/>
    <w:rsid w:val="002B481A"/>
    <w:rsid w:val="002C2140"/>
    <w:rsid w:val="002D1304"/>
    <w:rsid w:val="002D3615"/>
    <w:rsid w:val="002E48A8"/>
    <w:rsid w:val="002F2373"/>
    <w:rsid w:val="002F5791"/>
    <w:rsid w:val="00300709"/>
    <w:rsid w:val="00302010"/>
    <w:rsid w:val="00304E36"/>
    <w:rsid w:val="00305224"/>
    <w:rsid w:val="00307065"/>
    <w:rsid w:val="00310A23"/>
    <w:rsid w:val="00314269"/>
    <w:rsid w:val="00317A0E"/>
    <w:rsid w:val="003225DB"/>
    <w:rsid w:val="00325192"/>
    <w:rsid w:val="0033257B"/>
    <w:rsid w:val="00346991"/>
    <w:rsid w:val="00350CF9"/>
    <w:rsid w:val="0035344F"/>
    <w:rsid w:val="003536BF"/>
    <w:rsid w:val="00356D8D"/>
    <w:rsid w:val="003646E3"/>
    <w:rsid w:val="00365292"/>
    <w:rsid w:val="003658D1"/>
    <w:rsid w:val="0037016F"/>
    <w:rsid w:val="003763F9"/>
    <w:rsid w:val="00383343"/>
    <w:rsid w:val="00387C92"/>
    <w:rsid w:val="0039645B"/>
    <w:rsid w:val="003973B8"/>
    <w:rsid w:val="003B7F22"/>
    <w:rsid w:val="003C01B2"/>
    <w:rsid w:val="003C0C90"/>
    <w:rsid w:val="003C3E1B"/>
    <w:rsid w:val="003D4003"/>
    <w:rsid w:val="003D6194"/>
    <w:rsid w:val="003E1A8D"/>
    <w:rsid w:val="003E1BB9"/>
    <w:rsid w:val="003E1FFF"/>
    <w:rsid w:val="003F0F14"/>
    <w:rsid w:val="003F4233"/>
    <w:rsid w:val="003F7B62"/>
    <w:rsid w:val="00400639"/>
    <w:rsid w:val="0040299C"/>
    <w:rsid w:val="00412A5F"/>
    <w:rsid w:val="00415D13"/>
    <w:rsid w:val="00420DA8"/>
    <w:rsid w:val="00426BA1"/>
    <w:rsid w:val="00426BFE"/>
    <w:rsid w:val="004324E5"/>
    <w:rsid w:val="0044243E"/>
    <w:rsid w:val="00442815"/>
    <w:rsid w:val="00457FDC"/>
    <w:rsid w:val="004600E4"/>
    <w:rsid w:val="004678B0"/>
    <w:rsid w:val="0047534F"/>
    <w:rsid w:val="004846A3"/>
    <w:rsid w:val="0048771D"/>
    <w:rsid w:val="00497319"/>
    <w:rsid w:val="004A1B60"/>
    <w:rsid w:val="004A2453"/>
    <w:rsid w:val="004C3CA9"/>
    <w:rsid w:val="004C4181"/>
    <w:rsid w:val="004C5D5E"/>
    <w:rsid w:val="004C71A1"/>
    <w:rsid w:val="004D26FD"/>
    <w:rsid w:val="004D4312"/>
    <w:rsid w:val="004D72D9"/>
    <w:rsid w:val="004F2C68"/>
    <w:rsid w:val="004F4FE6"/>
    <w:rsid w:val="004F66D9"/>
    <w:rsid w:val="00500A2B"/>
    <w:rsid w:val="005044C2"/>
    <w:rsid w:val="0051647E"/>
    <w:rsid w:val="005247A6"/>
    <w:rsid w:val="00531C33"/>
    <w:rsid w:val="00540079"/>
    <w:rsid w:val="00573E7F"/>
    <w:rsid w:val="00574699"/>
    <w:rsid w:val="00581858"/>
    <w:rsid w:val="00581C66"/>
    <w:rsid w:val="00584071"/>
    <w:rsid w:val="005955F9"/>
    <w:rsid w:val="005A7738"/>
    <w:rsid w:val="005C5D4B"/>
    <w:rsid w:val="005C6D14"/>
    <w:rsid w:val="005D5A72"/>
    <w:rsid w:val="005E178B"/>
    <w:rsid w:val="00601871"/>
    <w:rsid w:val="00603431"/>
    <w:rsid w:val="00626EA3"/>
    <w:rsid w:val="0063007E"/>
    <w:rsid w:val="00641D09"/>
    <w:rsid w:val="0064386F"/>
    <w:rsid w:val="00663E53"/>
    <w:rsid w:val="006667AB"/>
    <w:rsid w:val="00676A3F"/>
    <w:rsid w:val="00680BA2"/>
    <w:rsid w:val="0068347F"/>
    <w:rsid w:val="00684D54"/>
    <w:rsid w:val="006863F4"/>
    <w:rsid w:val="006934C1"/>
    <w:rsid w:val="00694D74"/>
    <w:rsid w:val="006A46E0"/>
    <w:rsid w:val="006B07BF"/>
    <w:rsid w:val="006B2DBB"/>
    <w:rsid w:val="006C2488"/>
    <w:rsid w:val="006C57A1"/>
    <w:rsid w:val="006E0980"/>
    <w:rsid w:val="006E1556"/>
    <w:rsid w:val="006E53DD"/>
    <w:rsid w:val="006E6720"/>
    <w:rsid w:val="006F0B4D"/>
    <w:rsid w:val="00711243"/>
    <w:rsid w:val="007158A9"/>
    <w:rsid w:val="00716602"/>
    <w:rsid w:val="00716BAC"/>
    <w:rsid w:val="00723CF9"/>
    <w:rsid w:val="007316F2"/>
    <w:rsid w:val="00741B8D"/>
    <w:rsid w:val="00741EE7"/>
    <w:rsid w:val="007461A1"/>
    <w:rsid w:val="00747BBE"/>
    <w:rsid w:val="00763143"/>
    <w:rsid w:val="00764787"/>
    <w:rsid w:val="0077571B"/>
    <w:rsid w:val="00776076"/>
    <w:rsid w:val="00776B0B"/>
    <w:rsid w:val="00784620"/>
    <w:rsid w:val="00790329"/>
    <w:rsid w:val="007A43D6"/>
    <w:rsid w:val="007A79F2"/>
    <w:rsid w:val="007C068F"/>
    <w:rsid w:val="007C675D"/>
    <w:rsid w:val="007D191E"/>
    <w:rsid w:val="007F1B38"/>
    <w:rsid w:val="007F269F"/>
    <w:rsid w:val="007F2FF6"/>
    <w:rsid w:val="0080184B"/>
    <w:rsid w:val="008046AE"/>
    <w:rsid w:val="0080542D"/>
    <w:rsid w:val="0081356C"/>
    <w:rsid w:val="00814C3C"/>
    <w:rsid w:val="0082409E"/>
    <w:rsid w:val="00827EE0"/>
    <w:rsid w:val="00830629"/>
    <w:rsid w:val="00836A6E"/>
    <w:rsid w:val="00845DF4"/>
    <w:rsid w:val="00846BE3"/>
    <w:rsid w:val="00847A73"/>
    <w:rsid w:val="0085099F"/>
    <w:rsid w:val="00854640"/>
    <w:rsid w:val="0085701E"/>
    <w:rsid w:val="00857E00"/>
    <w:rsid w:val="008661CF"/>
    <w:rsid w:val="0087056F"/>
    <w:rsid w:val="008723C3"/>
    <w:rsid w:val="00877135"/>
    <w:rsid w:val="00877205"/>
    <w:rsid w:val="0088515D"/>
    <w:rsid w:val="008938C7"/>
    <w:rsid w:val="00894C3E"/>
    <w:rsid w:val="008A0A07"/>
    <w:rsid w:val="008A4E9F"/>
    <w:rsid w:val="008B6A8D"/>
    <w:rsid w:val="008C08D1"/>
    <w:rsid w:val="008C6711"/>
    <w:rsid w:val="008C7BF3"/>
    <w:rsid w:val="008D2150"/>
    <w:rsid w:val="008D255B"/>
    <w:rsid w:val="008D3749"/>
    <w:rsid w:val="008E66AA"/>
    <w:rsid w:val="0090504E"/>
    <w:rsid w:val="00910A15"/>
    <w:rsid w:val="00910C3A"/>
    <w:rsid w:val="00914E87"/>
    <w:rsid w:val="00923212"/>
    <w:rsid w:val="00931F5B"/>
    <w:rsid w:val="00933296"/>
    <w:rsid w:val="0093529C"/>
    <w:rsid w:val="00936BF8"/>
    <w:rsid w:val="00940876"/>
    <w:rsid w:val="009415F9"/>
    <w:rsid w:val="009458F5"/>
    <w:rsid w:val="00955477"/>
    <w:rsid w:val="00957F50"/>
    <w:rsid w:val="009614FE"/>
    <w:rsid w:val="00964390"/>
    <w:rsid w:val="00972D4F"/>
    <w:rsid w:val="00974081"/>
    <w:rsid w:val="0097541C"/>
    <w:rsid w:val="00975DC5"/>
    <w:rsid w:val="009943F0"/>
    <w:rsid w:val="00995975"/>
    <w:rsid w:val="009A3FEE"/>
    <w:rsid w:val="009A43CE"/>
    <w:rsid w:val="009B0413"/>
    <w:rsid w:val="009B0AF8"/>
    <w:rsid w:val="009B4991"/>
    <w:rsid w:val="009C7640"/>
    <w:rsid w:val="009D6153"/>
    <w:rsid w:val="009E09D8"/>
    <w:rsid w:val="009E0D58"/>
    <w:rsid w:val="00A11DDA"/>
    <w:rsid w:val="00A12A40"/>
    <w:rsid w:val="00A22B5F"/>
    <w:rsid w:val="00A32047"/>
    <w:rsid w:val="00A35EC8"/>
    <w:rsid w:val="00A36325"/>
    <w:rsid w:val="00A43464"/>
    <w:rsid w:val="00A45A0D"/>
    <w:rsid w:val="00A45FE3"/>
    <w:rsid w:val="00A47163"/>
    <w:rsid w:val="00A52C2E"/>
    <w:rsid w:val="00A60477"/>
    <w:rsid w:val="00A64607"/>
    <w:rsid w:val="00A65A3A"/>
    <w:rsid w:val="00A80524"/>
    <w:rsid w:val="00AA1665"/>
    <w:rsid w:val="00AA3B18"/>
    <w:rsid w:val="00AA770C"/>
    <w:rsid w:val="00AB063D"/>
    <w:rsid w:val="00AB655E"/>
    <w:rsid w:val="00AC050A"/>
    <w:rsid w:val="00AC57A5"/>
    <w:rsid w:val="00AC75A7"/>
    <w:rsid w:val="00AD0731"/>
    <w:rsid w:val="00AE1D50"/>
    <w:rsid w:val="00AE3B8A"/>
    <w:rsid w:val="00AF0B6F"/>
    <w:rsid w:val="00AF46B9"/>
    <w:rsid w:val="00AF7131"/>
    <w:rsid w:val="00AF7D73"/>
    <w:rsid w:val="00B03E50"/>
    <w:rsid w:val="00B056F7"/>
    <w:rsid w:val="00B11545"/>
    <w:rsid w:val="00B17080"/>
    <w:rsid w:val="00B22106"/>
    <w:rsid w:val="00B24BA6"/>
    <w:rsid w:val="00B27FEC"/>
    <w:rsid w:val="00B370FC"/>
    <w:rsid w:val="00B45F70"/>
    <w:rsid w:val="00B46792"/>
    <w:rsid w:val="00B5065F"/>
    <w:rsid w:val="00B51764"/>
    <w:rsid w:val="00B60B0B"/>
    <w:rsid w:val="00B6328C"/>
    <w:rsid w:val="00B81E43"/>
    <w:rsid w:val="00B833F6"/>
    <w:rsid w:val="00B83F26"/>
    <w:rsid w:val="00B95607"/>
    <w:rsid w:val="00B96AC5"/>
    <w:rsid w:val="00BA75BF"/>
    <w:rsid w:val="00BB4137"/>
    <w:rsid w:val="00BB4F43"/>
    <w:rsid w:val="00BB6856"/>
    <w:rsid w:val="00BD5590"/>
    <w:rsid w:val="00BF50CF"/>
    <w:rsid w:val="00C10249"/>
    <w:rsid w:val="00C121B2"/>
    <w:rsid w:val="00C15B5C"/>
    <w:rsid w:val="00C232D7"/>
    <w:rsid w:val="00C3567F"/>
    <w:rsid w:val="00C37A7A"/>
    <w:rsid w:val="00C37C9A"/>
    <w:rsid w:val="00C428A8"/>
    <w:rsid w:val="00C50308"/>
    <w:rsid w:val="00C6115D"/>
    <w:rsid w:val="00C9177C"/>
    <w:rsid w:val="00C947FB"/>
    <w:rsid w:val="00CA1C5F"/>
    <w:rsid w:val="00CB0195"/>
    <w:rsid w:val="00CB2D6A"/>
    <w:rsid w:val="00CB5513"/>
    <w:rsid w:val="00CC5057"/>
    <w:rsid w:val="00CD2DB2"/>
    <w:rsid w:val="00CE065F"/>
    <w:rsid w:val="00CE45A6"/>
    <w:rsid w:val="00CF02CF"/>
    <w:rsid w:val="00CF1CB2"/>
    <w:rsid w:val="00D0259E"/>
    <w:rsid w:val="00D07CE9"/>
    <w:rsid w:val="00D11547"/>
    <w:rsid w:val="00D14456"/>
    <w:rsid w:val="00D24D42"/>
    <w:rsid w:val="00D351D5"/>
    <w:rsid w:val="00D36BD4"/>
    <w:rsid w:val="00D3782D"/>
    <w:rsid w:val="00D40B40"/>
    <w:rsid w:val="00D43CB7"/>
    <w:rsid w:val="00D465B9"/>
    <w:rsid w:val="00D538A6"/>
    <w:rsid w:val="00D732FC"/>
    <w:rsid w:val="00D746E2"/>
    <w:rsid w:val="00D83B86"/>
    <w:rsid w:val="00D87603"/>
    <w:rsid w:val="00DA1820"/>
    <w:rsid w:val="00DA6546"/>
    <w:rsid w:val="00DB0142"/>
    <w:rsid w:val="00DC33B3"/>
    <w:rsid w:val="00DD2ED3"/>
    <w:rsid w:val="00DE190F"/>
    <w:rsid w:val="00DE577E"/>
    <w:rsid w:val="00DF5C11"/>
    <w:rsid w:val="00E16E4A"/>
    <w:rsid w:val="00E24AEF"/>
    <w:rsid w:val="00E5083B"/>
    <w:rsid w:val="00E52BDF"/>
    <w:rsid w:val="00E549E0"/>
    <w:rsid w:val="00E676E6"/>
    <w:rsid w:val="00E91525"/>
    <w:rsid w:val="00E96E6C"/>
    <w:rsid w:val="00E9725F"/>
    <w:rsid w:val="00EA1B88"/>
    <w:rsid w:val="00EB1DE2"/>
    <w:rsid w:val="00EB1E47"/>
    <w:rsid w:val="00EB52B7"/>
    <w:rsid w:val="00EB55CD"/>
    <w:rsid w:val="00EB68C3"/>
    <w:rsid w:val="00EC15E6"/>
    <w:rsid w:val="00EC55C5"/>
    <w:rsid w:val="00EE1335"/>
    <w:rsid w:val="00EE1D27"/>
    <w:rsid w:val="00F00795"/>
    <w:rsid w:val="00F01879"/>
    <w:rsid w:val="00F038AF"/>
    <w:rsid w:val="00F03B30"/>
    <w:rsid w:val="00F04536"/>
    <w:rsid w:val="00F128D3"/>
    <w:rsid w:val="00F17558"/>
    <w:rsid w:val="00F201F9"/>
    <w:rsid w:val="00F306E8"/>
    <w:rsid w:val="00F356BC"/>
    <w:rsid w:val="00F4304E"/>
    <w:rsid w:val="00F43579"/>
    <w:rsid w:val="00F458FC"/>
    <w:rsid w:val="00F469CC"/>
    <w:rsid w:val="00F47F1E"/>
    <w:rsid w:val="00F53F75"/>
    <w:rsid w:val="00F5595B"/>
    <w:rsid w:val="00F5690D"/>
    <w:rsid w:val="00F61975"/>
    <w:rsid w:val="00F63722"/>
    <w:rsid w:val="00F63B4B"/>
    <w:rsid w:val="00F650F0"/>
    <w:rsid w:val="00F66A84"/>
    <w:rsid w:val="00F72505"/>
    <w:rsid w:val="00F82684"/>
    <w:rsid w:val="00F942C2"/>
    <w:rsid w:val="00F9640B"/>
    <w:rsid w:val="00FA0768"/>
    <w:rsid w:val="00FA09BD"/>
    <w:rsid w:val="00FA5FD5"/>
    <w:rsid w:val="00FA61A4"/>
    <w:rsid w:val="00FB018E"/>
    <w:rsid w:val="00FB15BC"/>
    <w:rsid w:val="00FB6199"/>
    <w:rsid w:val="00FC1BE5"/>
    <w:rsid w:val="00FD29F9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9A2243-7D56-40FB-B1B9-D37B9DD1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8">
    <w:name w:val="Font Style18"/>
    <w:basedOn w:val="Domylnaczcionkaakapitu"/>
    <w:uiPriority w:val="99"/>
    <w:rsid w:val="002B481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Normalny"/>
    <w:uiPriority w:val="99"/>
    <w:rsid w:val="00CC505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eastAsiaTheme="minorEastAsia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5A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5A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A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A72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68347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19403">
                  <w:marLeft w:val="0"/>
                  <w:marRight w:val="0"/>
                  <w:marTop w:val="0"/>
                  <w:marBottom w:val="0"/>
                  <w:divBdr>
                    <w:top w:val="single" w:sz="4" w:space="9" w:color="D2DDE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8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75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1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9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9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40877">
                  <w:marLeft w:val="0"/>
                  <w:marRight w:val="0"/>
                  <w:marTop w:val="0"/>
                  <w:marBottom w:val="0"/>
                  <w:divBdr>
                    <w:top w:val="single" w:sz="4" w:space="9" w:color="D2DDE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33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44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94612">
                  <w:marLeft w:val="0"/>
                  <w:marRight w:val="0"/>
                  <w:marTop w:val="0"/>
                  <w:marBottom w:val="0"/>
                  <w:divBdr>
                    <w:top w:val="single" w:sz="4" w:space="9" w:color="D2DDE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2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482D5-6DA4-48FE-983F-3950D0B7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1083</Words>
  <Characters>6502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Arkadiusz Lisak</cp:lastModifiedBy>
  <cp:revision>8</cp:revision>
  <cp:lastPrinted>2016-07-21T10:38:00Z</cp:lastPrinted>
  <dcterms:created xsi:type="dcterms:W3CDTF">2021-05-23T12:49:00Z</dcterms:created>
  <dcterms:modified xsi:type="dcterms:W3CDTF">2021-05-24T08:43:00Z</dcterms:modified>
</cp:coreProperties>
</file>