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467B3515" w:rsidR="00DB0142" w:rsidRPr="00A3149B" w:rsidRDefault="00FA262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7FB0452F" w:rsidR="008938C7" w:rsidRPr="00A3149B" w:rsidRDefault="00FA262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Ind w:w="-113" w:type="dxa"/>
        <w:tblLook w:val="04A0" w:firstRow="1" w:lastRow="0" w:firstColumn="1" w:lastColumn="0" w:noHBand="0" w:noVBand="1"/>
      </w:tblPr>
      <w:tblGrid>
        <w:gridCol w:w="811"/>
        <w:gridCol w:w="8930"/>
      </w:tblGrid>
      <w:tr w:rsidR="002D645D" w:rsidRPr="00B158DC" w14:paraId="7CE2C261" w14:textId="77777777" w:rsidTr="00FA262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dłowego analizowania dostępnych danych.</w:t>
            </w:r>
          </w:p>
        </w:tc>
      </w:tr>
      <w:tr w:rsidR="002D645D" w:rsidRPr="00B158DC" w14:paraId="664932B0" w14:textId="77777777" w:rsidTr="00FA262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FA262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784" w:type="dxa"/>
        <w:jc w:val="center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4"/>
        <w:gridCol w:w="8800"/>
      </w:tblGrid>
      <w:tr w:rsidR="00FA47FE" w:rsidRPr="004D1D3A" w14:paraId="42752969" w14:textId="77777777" w:rsidTr="00FA2627">
        <w:trPr>
          <w:cantSplit/>
          <w:trHeight w:val="734"/>
          <w:jc w:val="center"/>
        </w:trPr>
        <w:tc>
          <w:tcPr>
            <w:tcW w:w="984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FA2627">
        <w:trPr>
          <w:trHeight w:val="227"/>
          <w:jc w:val="center"/>
        </w:trPr>
        <w:tc>
          <w:tcPr>
            <w:tcW w:w="9784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FA2627">
        <w:trPr>
          <w:trHeight w:val="227"/>
          <w:jc w:val="center"/>
        </w:trPr>
        <w:tc>
          <w:tcPr>
            <w:tcW w:w="984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FA2627">
        <w:trPr>
          <w:trHeight w:val="227"/>
          <w:jc w:val="center"/>
        </w:trPr>
        <w:tc>
          <w:tcPr>
            <w:tcW w:w="984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FA2627">
        <w:trPr>
          <w:trHeight w:val="227"/>
          <w:jc w:val="center"/>
        </w:trPr>
        <w:tc>
          <w:tcPr>
            <w:tcW w:w="984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FA2627">
        <w:trPr>
          <w:trHeight w:val="227"/>
          <w:jc w:val="center"/>
        </w:trPr>
        <w:tc>
          <w:tcPr>
            <w:tcW w:w="984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FA2627">
        <w:trPr>
          <w:trHeight w:val="227"/>
          <w:jc w:val="center"/>
        </w:trPr>
        <w:tc>
          <w:tcPr>
            <w:tcW w:w="984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</w:t>
            </w:r>
            <w:r>
              <w:rPr>
                <w:rFonts w:ascii="Tahoma" w:hAnsi="Tahoma" w:cs="Tahoma"/>
              </w:rPr>
              <w:t>ż</w:t>
            </w:r>
            <w:r>
              <w:rPr>
                <w:rFonts w:ascii="Tahoma" w:hAnsi="Tahoma" w:cs="Tahoma"/>
              </w:rPr>
              <w:t>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334"/>
      </w:tblGrid>
      <w:tr w:rsidR="0035344F" w:rsidRPr="00B158DC" w14:paraId="15FECE01" w14:textId="77777777" w:rsidTr="00FA2627">
        <w:trPr>
          <w:trHeight w:val="284"/>
        </w:trPr>
        <w:tc>
          <w:tcPr>
            <w:tcW w:w="9889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FA2627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4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FA2627">
        <w:trPr>
          <w:trHeight w:val="284"/>
        </w:trPr>
        <w:tc>
          <w:tcPr>
            <w:tcW w:w="1222" w:type="dxa"/>
            <w:vAlign w:val="center"/>
          </w:tcPr>
          <w:p w14:paraId="5C6D1115" w14:textId="296592BC" w:rsidR="0035344F" w:rsidRPr="00B158DC" w:rsidRDefault="006E2A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38BAEF2B" w:rsidR="0035344F" w:rsidRPr="00B158DC" w:rsidRDefault="006E2A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6585D" w14:textId="76761949" w:rsidR="0035344F" w:rsidRPr="00B158DC" w:rsidRDefault="006E2A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78C8F7" w14:textId="2BB50F77" w:rsidR="0035344F" w:rsidRPr="00B158DC" w:rsidRDefault="006E2A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C29C20" w14:textId="5C1F0B24" w:rsidR="0035344F" w:rsidRPr="00B158DC" w:rsidRDefault="006E2A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4EC3CCA" w14:textId="2DFB45C9" w:rsidR="0035344F" w:rsidRPr="00B158DC" w:rsidRDefault="006E2A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id="0" w:name="_GoBack"/>
            <w:bookmarkEnd w:id="0"/>
          </w:p>
        </w:tc>
        <w:tc>
          <w:tcPr>
            <w:tcW w:w="1334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27"/>
        <w:gridCol w:w="7796"/>
      </w:tblGrid>
      <w:tr w:rsidR="006A46E0" w:rsidRPr="00B158DC" w14:paraId="2FF1F4BA" w14:textId="77777777" w:rsidTr="00FA2627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796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FA2627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796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B158DC" w14:paraId="4178C79D" w14:textId="77777777" w:rsidTr="00FA2627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FA2627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355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FA2627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355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FA2627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355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FA2627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355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FA2627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355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FA2627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355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FA2627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355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FA2627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355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FA2627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355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FA2627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355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402"/>
      </w:tblGrid>
      <w:tr w:rsidR="004D1D3A" w:rsidRPr="004D1D3A" w14:paraId="26977C57" w14:textId="77777777" w:rsidTr="00FA2627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402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FA2627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02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FA2627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FA2627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FA2627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02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FA2627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02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4D1D3A" w14:paraId="42A0A729" w14:textId="77777777" w:rsidTr="00FA2627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FA2627">
        <w:tc>
          <w:tcPr>
            <w:tcW w:w="9923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FA2627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402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FA2627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402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FA2627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402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FA2627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402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FA2627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402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FA2627">
        <w:tc>
          <w:tcPr>
            <w:tcW w:w="9923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FA2627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402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FA2627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402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FA2627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402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FA2627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402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FA2627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402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327"/>
      </w:tblGrid>
      <w:tr w:rsidR="00591131" w:rsidRPr="00447C99" w14:paraId="0FC7E6AC" w14:textId="77777777" w:rsidTr="00FA2627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327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FA2627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327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FA2627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327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FA2627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327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FA2627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327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FA2627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327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327"/>
      </w:tblGrid>
      <w:tr w:rsidR="00643D56" w:rsidRPr="00447C99" w14:paraId="778729D5" w14:textId="77777777" w:rsidTr="00FA2627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327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FA2627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327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FA2627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327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FA2627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327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FA2627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327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FA2627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327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B655E" w:rsidRPr="007D3926" w14:paraId="1FE0F580" w14:textId="77777777" w:rsidTr="00FA2627">
        <w:tc>
          <w:tcPr>
            <w:tcW w:w="9889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FA2627">
        <w:tc>
          <w:tcPr>
            <w:tcW w:w="9889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</w:t>
            </w:r>
            <w:r w:rsidRPr="005402D8">
              <w:rPr>
                <w:rFonts w:ascii="Tahoma" w:hAnsi="Tahoma" w:cs="Tahoma"/>
                <w:b w:val="0"/>
                <w:sz w:val="20"/>
              </w:rPr>
              <w:t>z</w:t>
            </w:r>
            <w:r w:rsidRPr="005402D8">
              <w:rPr>
                <w:rFonts w:ascii="Tahoma" w:hAnsi="Tahoma" w:cs="Tahoma"/>
                <w:b w:val="0"/>
                <w:sz w:val="20"/>
              </w:rPr>
              <w:t>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FA2627">
        <w:tc>
          <w:tcPr>
            <w:tcW w:w="9889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FA2627">
        <w:tc>
          <w:tcPr>
            <w:tcW w:w="9889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FA2627">
        <w:tc>
          <w:tcPr>
            <w:tcW w:w="9889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Warszawa : Wyda</w:t>
            </w:r>
            <w:r w:rsidRPr="005517E4">
              <w:rPr>
                <w:rFonts w:ascii="Tahoma" w:hAnsi="Tahoma" w:cs="Tahoma"/>
                <w:b w:val="0"/>
                <w:sz w:val="20"/>
              </w:rPr>
              <w:t>w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FA2627">
        <w:trPr>
          <w:trHeight w:val="283"/>
        </w:trPr>
        <w:tc>
          <w:tcPr>
            <w:tcW w:w="9889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</w:t>
            </w:r>
            <w:r w:rsidRPr="00B14251">
              <w:rPr>
                <w:rFonts w:ascii="Tahoma" w:hAnsi="Tahoma" w:cs="Tahoma"/>
                <w:b w:val="0"/>
                <w:sz w:val="20"/>
              </w:rPr>
              <w:t>w</w:t>
            </w:r>
            <w:r w:rsidRPr="00B14251">
              <w:rPr>
                <w:rFonts w:ascii="Tahoma" w:hAnsi="Tahoma" w:cs="Tahoma"/>
                <w:b w:val="0"/>
                <w:sz w:val="20"/>
              </w:rPr>
              <w:t>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</w:t>
            </w:r>
            <w:r w:rsidRPr="002936BE">
              <w:rPr>
                <w:rFonts w:ascii="Tahoma" w:hAnsi="Tahoma" w:cs="Tahoma"/>
                <w:b w:val="0"/>
                <w:sz w:val="20"/>
              </w:rPr>
              <w:t>e</w:t>
            </w:r>
            <w:r w:rsidRPr="002936BE">
              <w:rPr>
                <w:rFonts w:ascii="Tahoma" w:hAnsi="Tahoma" w:cs="Tahoma"/>
                <w:b w:val="0"/>
                <w:sz w:val="20"/>
              </w:rPr>
              <w:t>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System ubezpieczenia zdrowotnego w Polsce / Małgorzata Paszkowska. - Stan prawny lipiec 2015 r.  - Wa</w:t>
            </w:r>
            <w:r w:rsidRPr="00B14251">
              <w:rPr>
                <w:rFonts w:ascii="Tahoma" w:hAnsi="Tahoma" w:cs="Tahoma"/>
                <w:b w:val="0"/>
                <w:sz w:val="20"/>
              </w:rPr>
              <w:t>r</w:t>
            </w:r>
            <w:r w:rsidRPr="00B14251">
              <w:rPr>
                <w:rFonts w:ascii="Tahoma" w:hAnsi="Tahoma" w:cs="Tahoma"/>
                <w:b w:val="0"/>
                <w:sz w:val="20"/>
              </w:rPr>
              <w:t xml:space="preserve">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</w:t>
            </w:r>
            <w:r w:rsidRPr="005517E4">
              <w:rPr>
                <w:rFonts w:ascii="Tahoma" w:hAnsi="Tahoma" w:cs="Tahoma"/>
                <w:b w:val="0"/>
                <w:sz w:val="20"/>
              </w:rPr>
              <w:t>ł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4FBD5" w14:textId="77777777" w:rsidR="00163143" w:rsidRDefault="00163143">
      <w:r>
        <w:separator/>
      </w:r>
    </w:p>
  </w:endnote>
  <w:endnote w:type="continuationSeparator" w:id="0">
    <w:p w14:paraId="25D30FD1" w14:textId="77777777" w:rsidR="00163143" w:rsidRDefault="0016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E2A1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E2A1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55599" w14:textId="77777777" w:rsidR="00163143" w:rsidRDefault="00163143">
      <w:r>
        <w:separator/>
      </w:r>
    </w:p>
  </w:footnote>
  <w:footnote w:type="continuationSeparator" w:id="0">
    <w:p w14:paraId="6679F954" w14:textId="77777777" w:rsidR="00163143" w:rsidRDefault="00163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6E2A1E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2A1E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2627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6FDC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C5CCB-3F74-4431-B65E-65B32FC8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1472</Words>
  <Characters>8833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2020-01-30T08:11:00Z</cp:lastPrinted>
  <dcterms:created xsi:type="dcterms:W3CDTF">2021-05-25T12:36:00Z</dcterms:created>
  <dcterms:modified xsi:type="dcterms:W3CDTF">2021-09-09T07:31:00Z</dcterms:modified>
</cp:coreProperties>
</file>