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A92" w:rsidRPr="00E85EB4" w:rsidRDefault="00865A92" w:rsidP="00E85EB4">
      <w:pPr>
        <w:spacing w:before="40" w:after="40" w:line="240" w:lineRule="auto"/>
        <w:rPr>
          <w:rFonts w:ascii="Tahoma" w:hAnsi="Tahoma" w:cs="Tahoma"/>
          <w:sz w:val="22"/>
        </w:rPr>
      </w:pPr>
    </w:p>
    <w:p w:rsidR="00865A92" w:rsidRPr="00E85EB4" w:rsidRDefault="00865A92" w:rsidP="00E85EB4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85EB4">
        <w:rPr>
          <w:rFonts w:ascii="Tahoma" w:hAnsi="Tahoma" w:cs="Tahoma"/>
          <w:b/>
          <w:smallCaps/>
          <w:sz w:val="36"/>
        </w:rPr>
        <w:t>karta przedmiotu</w:t>
      </w:r>
    </w:p>
    <w:p w:rsidR="00865A92" w:rsidRPr="00E85EB4" w:rsidRDefault="00865A92" w:rsidP="00E85EB4">
      <w:pPr>
        <w:spacing w:before="40" w:after="40" w:line="240" w:lineRule="auto"/>
        <w:rPr>
          <w:rFonts w:ascii="Tahoma" w:hAnsi="Tahoma" w:cs="Tahoma"/>
          <w:sz w:val="22"/>
        </w:rPr>
      </w:pPr>
    </w:p>
    <w:p w:rsidR="00865A92" w:rsidRPr="00E85EB4" w:rsidRDefault="00865A92" w:rsidP="00E85EB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85EB4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66"/>
        <w:gridCol w:w="7015"/>
      </w:tblGrid>
      <w:tr w:rsidR="00865A92" w:rsidRPr="00E85EB4" w:rsidTr="00E85EB4">
        <w:trPr>
          <w:jc w:val="center"/>
        </w:trPr>
        <w:tc>
          <w:tcPr>
            <w:tcW w:w="2766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15" w:type="dxa"/>
            <w:vAlign w:val="center"/>
          </w:tcPr>
          <w:p w:rsidR="00865A92" w:rsidRPr="00E85EB4" w:rsidRDefault="002C373C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Etyka mediów i komunikacji społecznej</w:t>
            </w:r>
          </w:p>
        </w:tc>
      </w:tr>
      <w:tr w:rsidR="00865A92" w:rsidRPr="00E85EB4" w:rsidTr="00E85EB4">
        <w:trPr>
          <w:jc w:val="center"/>
        </w:trPr>
        <w:tc>
          <w:tcPr>
            <w:tcW w:w="2766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15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865A92" w:rsidRPr="00E85EB4" w:rsidTr="00E85EB4">
        <w:trPr>
          <w:jc w:val="center"/>
        </w:trPr>
        <w:tc>
          <w:tcPr>
            <w:tcW w:w="2766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15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65A92" w:rsidRPr="00E85EB4" w:rsidTr="00E85EB4">
        <w:trPr>
          <w:jc w:val="center"/>
        </w:trPr>
        <w:tc>
          <w:tcPr>
            <w:tcW w:w="2766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15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865A92" w:rsidRPr="00E85EB4" w:rsidTr="00E85EB4">
        <w:trPr>
          <w:jc w:val="center"/>
        </w:trPr>
        <w:tc>
          <w:tcPr>
            <w:tcW w:w="2766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65A92" w:rsidRPr="00E85EB4" w:rsidTr="00E85EB4">
        <w:trPr>
          <w:jc w:val="center"/>
        </w:trPr>
        <w:tc>
          <w:tcPr>
            <w:tcW w:w="2766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015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65A92" w:rsidRPr="00E85EB4" w:rsidTr="00E85EB4">
        <w:trPr>
          <w:jc w:val="center"/>
        </w:trPr>
        <w:tc>
          <w:tcPr>
            <w:tcW w:w="2766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15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---</w:t>
            </w:r>
          </w:p>
        </w:tc>
      </w:tr>
      <w:tr w:rsidR="00865A92" w:rsidRPr="00E85EB4" w:rsidTr="00E85EB4">
        <w:trPr>
          <w:jc w:val="center"/>
        </w:trPr>
        <w:tc>
          <w:tcPr>
            <w:tcW w:w="2766" w:type="dxa"/>
            <w:vAlign w:val="center"/>
          </w:tcPr>
          <w:p w:rsidR="00865A92" w:rsidRPr="00E85EB4" w:rsidRDefault="00C12844" w:rsidP="00900F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</w:t>
            </w:r>
            <w:r w:rsidR="00B56E33" w:rsidRPr="00E85EB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7015" w:type="dxa"/>
            <w:vAlign w:val="center"/>
          </w:tcPr>
          <w:p w:rsidR="00865A92" w:rsidRPr="00E85EB4" w:rsidRDefault="002C373C" w:rsidP="00F9269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 xml:space="preserve">dr </w:t>
            </w:r>
            <w:r w:rsidR="00182DBB" w:rsidRPr="00E85EB4">
              <w:rPr>
                <w:rFonts w:ascii="Tahoma" w:hAnsi="Tahoma" w:cs="Tahoma"/>
                <w:b w:val="0"/>
              </w:rPr>
              <w:t xml:space="preserve">hab., </w:t>
            </w:r>
            <w:r w:rsidRPr="00E85EB4">
              <w:rPr>
                <w:rFonts w:ascii="Tahoma" w:hAnsi="Tahoma" w:cs="Tahoma"/>
                <w:b w:val="0"/>
              </w:rPr>
              <w:t>prof. WSIiZ Andrzej Adamski</w:t>
            </w:r>
          </w:p>
        </w:tc>
      </w:tr>
    </w:tbl>
    <w:p w:rsidR="00865A92" w:rsidRPr="00E85EB4" w:rsidRDefault="00865A92" w:rsidP="00E85EB4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:rsidR="00865A92" w:rsidRPr="00E85EB4" w:rsidRDefault="00865A92" w:rsidP="00E85EB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85EB4">
        <w:rPr>
          <w:rFonts w:ascii="Tahoma" w:hAnsi="Tahoma" w:cs="Tahoma"/>
          <w:szCs w:val="24"/>
        </w:rPr>
        <w:t xml:space="preserve">Wymagania wstępne </w:t>
      </w:r>
      <w:r w:rsidRPr="00E85EB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865A92" w:rsidRPr="00E85EB4" w:rsidTr="00054A40">
        <w:trPr>
          <w:jc w:val="center"/>
        </w:trPr>
        <w:tc>
          <w:tcPr>
            <w:tcW w:w="9778" w:type="dxa"/>
          </w:tcPr>
          <w:p w:rsidR="00865A92" w:rsidRPr="00E85EB4" w:rsidRDefault="00504888" w:rsidP="00E85EB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85EB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865A92" w:rsidRPr="00E85EB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865A92" w:rsidRPr="00E85EB4" w:rsidRDefault="00865A92" w:rsidP="00E85EB4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:rsidR="00865A92" w:rsidRPr="00E85EB4" w:rsidRDefault="00865A92" w:rsidP="00E85EB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85EB4">
        <w:rPr>
          <w:rFonts w:ascii="Tahoma" w:hAnsi="Tahoma" w:cs="Tahoma"/>
        </w:rPr>
        <w:t>Efekty uczenia się i sposób realizacji zajęć</w:t>
      </w:r>
    </w:p>
    <w:p w:rsidR="00865A92" w:rsidRPr="00E85EB4" w:rsidRDefault="00865A92" w:rsidP="00E85EB4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:rsidR="00865A92" w:rsidRPr="00E85EB4" w:rsidRDefault="00865A92" w:rsidP="00E85EB4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85EB4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"/>
        <w:gridCol w:w="8817"/>
      </w:tblGrid>
      <w:tr w:rsidR="00865A92" w:rsidRPr="00E85EB4" w:rsidTr="00054A40">
        <w:trPr>
          <w:jc w:val="center"/>
        </w:trPr>
        <w:tc>
          <w:tcPr>
            <w:tcW w:w="924" w:type="dxa"/>
            <w:vAlign w:val="center"/>
          </w:tcPr>
          <w:p w:rsidR="00865A92" w:rsidRPr="00E85EB4" w:rsidRDefault="00865A92" w:rsidP="00E85EB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>C1</w:t>
            </w:r>
          </w:p>
        </w:tc>
        <w:tc>
          <w:tcPr>
            <w:tcW w:w="8817" w:type="dxa"/>
            <w:vAlign w:val="center"/>
          </w:tcPr>
          <w:p w:rsidR="00865A92" w:rsidRPr="00E85EB4" w:rsidRDefault="00865A92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>Zapoznanie studentów z podstawowymi pojęciami i koncepcjami z obszaru etyki</w:t>
            </w:r>
          </w:p>
        </w:tc>
      </w:tr>
      <w:tr w:rsidR="00865A92" w:rsidRPr="00E85EB4" w:rsidTr="00054A40">
        <w:trPr>
          <w:jc w:val="center"/>
        </w:trPr>
        <w:tc>
          <w:tcPr>
            <w:tcW w:w="924" w:type="dxa"/>
            <w:vAlign w:val="center"/>
          </w:tcPr>
          <w:p w:rsidR="00865A92" w:rsidRPr="00E85EB4" w:rsidRDefault="00865A92" w:rsidP="00E85EB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vAlign w:val="center"/>
          </w:tcPr>
          <w:p w:rsidR="00865A92" w:rsidRPr="00E85EB4" w:rsidRDefault="00865A92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>Zapoznanie studentów z zasadami etycznymi obowiązującymi w komunikacji społecznej oraz ich praktycznymi implikacjami</w:t>
            </w:r>
          </w:p>
        </w:tc>
      </w:tr>
      <w:tr w:rsidR="00865A92" w:rsidRPr="00E85EB4" w:rsidTr="00054A40">
        <w:trPr>
          <w:jc w:val="center"/>
        </w:trPr>
        <w:tc>
          <w:tcPr>
            <w:tcW w:w="924" w:type="dxa"/>
            <w:vAlign w:val="center"/>
          </w:tcPr>
          <w:p w:rsidR="00865A92" w:rsidRPr="00E85EB4" w:rsidRDefault="00865A92" w:rsidP="00E85EB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vAlign w:val="center"/>
          </w:tcPr>
          <w:p w:rsidR="00865A92" w:rsidRPr="00E85EB4" w:rsidRDefault="00865A92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>Zapoznanie studentów z etyką mediów i etyką nowych mediów (w tym zasady etyczne w obsz</w:t>
            </w:r>
            <w:r w:rsidRPr="00E85EB4">
              <w:rPr>
                <w:rFonts w:ascii="Tahoma" w:hAnsi="Tahoma" w:cs="Tahoma"/>
                <w:b w:val="0"/>
                <w:bCs/>
                <w:sz w:val="20"/>
              </w:rPr>
              <w:t>a</w:t>
            </w:r>
            <w:r w:rsidRPr="00E85EB4">
              <w:rPr>
                <w:rFonts w:ascii="Tahoma" w:hAnsi="Tahoma" w:cs="Tahoma"/>
                <w:b w:val="0"/>
                <w:bCs/>
                <w:sz w:val="20"/>
              </w:rPr>
              <w:t>rze mediów społecznościowych).</w:t>
            </w:r>
          </w:p>
        </w:tc>
      </w:tr>
    </w:tbl>
    <w:p w:rsidR="00865A92" w:rsidRPr="00E85EB4" w:rsidRDefault="00865A92" w:rsidP="00E85EB4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Przedmiotowe efekty uczenia się, z podziałem na wiedzę, umiejętności i komp</w:t>
      </w:r>
      <w:r w:rsidRPr="00E85EB4">
        <w:rPr>
          <w:rFonts w:ascii="Tahoma" w:hAnsi="Tahoma" w:cs="Tahoma"/>
        </w:rPr>
        <w:t>e</w:t>
      </w:r>
      <w:r w:rsidRPr="00E85EB4">
        <w:rPr>
          <w:rFonts w:ascii="Tahoma" w:hAnsi="Tahoma" w:cs="Tahoma"/>
        </w:rPr>
        <w:t>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65A92" w:rsidRPr="00E85EB4" w:rsidTr="00054A4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65A92" w:rsidRPr="00E85EB4" w:rsidTr="00054A4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 xml:space="preserve">Po zaliczeniu przedmiotu student w zakresie </w:t>
            </w:r>
            <w:r w:rsidRPr="00E85EB4">
              <w:rPr>
                <w:rFonts w:ascii="Tahoma" w:hAnsi="Tahoma" w:cs="Tahoma"/>
                <w:b/>
                <w:smallCaps/>
              </w:rPr>
              <w:t>wiedzy</w:t>
            </w:r>
            <w:r w:rsidRPr="00E85EB4">
              <w:rPr>
                <w:rFonts w:ascii="Tahoma" w:hAnsi="Tahoma" w:cs="Tahoma"/>
              </w:rPr>
              <w:t xml:space="preserve"> potrafi</w:t>
            </w:r>
          </w:p>
        </w:tc>
      </w:tr>
      <w:tr w:rsidR="00865A92" w:rsidRPr="00E85EB4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:rsidR="00865A92" w:rsidRPr="00E85EB4" w:rsidRDefault="00865A92" w:rsidP="00E85EB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wymienić i krótko omówić podstawowe akty normatywne w zakresie etyki mediów i Internetu w Polsce oraz wynikające z nich prawa i obowiązki, zwi</w:t>
            </w:r>
            <w:r w:rsidRPr="00E85EB4">
              <w:rPr>
                <w:rFonts w:ascii="Tahoma" w:hAnsi="Tahoma" w:cs="Tahoma"/>
                <w:sz w:val="20"/>
                <w:szCs w:val="20"/>
              </w:rPr>
              <w:t>ą</w:t>
            </w:r>
            <w:r w:rsidRPr="00E85EB4">
              <w:rPr>
                <w:rFonts w:ascii="Tahoma" w:hAnsi="Tahoma" w:cs="Tahoma"/>
                <w:sz w:val="20"/>
                <w:szCs w:val="20"/>
              </w:rPr>
              <w:t>zane z wykonywaniem zawodu w obszarze mediów cyfrowych i komunikacji wizerunkowej</w:t>
            </w:r>
          </w:p>
        </w:tc>
        <w:tc>
          <w:tcPr>
            <w:tcW w:w="1785" w:type="dxa"/>
            <w:vAlign w:val="center"/>
          </w:tcPr>
          <w:p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K_W09</w:t>
            </w:r>
          </w:p>
        </w:tc>
      </w:tr>
      <w:tr w:rsidR="00865A92" w:rsidRPr="00E85EB4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:rsidR="00865A92" w:rsidRPr="00E85EB4" w:rsidRDefault="00865A92" w:rsidP="00E85EB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 xml:space="preserve">scharakteryzować główne doktryny etyczne </w:t>
            </w:r>
          </w:p>
        </w:tc>
        <w:tc>
          <w:tcPr>
            <w:tcW w:w="1785" w:type="dxa"/>
            <w:vAlign w:val="center"/>
          </w:tcPr>
          <w:p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K_W09</w:t>
            </w:r>
          </w:p>
        </w:tc>
      </w:tr>
      <w:tr w:rsidR="00865A92" w:rsidRPr="00E85EB4" w:rsidTr="00054A4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 xml:space="preserve">Po zaliczeniu przedmiotu student w zakresie </w:t>
            </w:r>
            <w:r w:rsidRPr="00E85EB4">
              <w:rPr>
                <w:rFonts w:ascii="Tahoma" w:hAnsi="Tahoma" w:cs="Tahoma"/>
                <w:b/>
                <w:smallCaps/>
              </w:rPr>
              <w:t>umiejętności</w:t>
            </w:r>
            <w:r w:rsidRPr="00E85EB4">
              <w:rPr>
                <w:rFonts w:ascii="Tahoma" w:hAnsi="Tahoma" w:cs="Tahoma"/>
              </w:rPr>
              <w:t xml:space="preserve"> potrafi</w:t>
            </w:r>
          </w:p>
        </w:tc>
      </w:tr>
      <w:tr w:rsidR="00865A92" w:rsidRPr="00E85EB4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dokonać moralnej i etycznej oceny własnych działań i ich konsekwencji zwi</w:t>
            </w:r>
            <w:r w:rsidRPr="00E85EB4">
              <w:rPr>
                <w:rFonts w:ascii="Tahoma" w:hAnsi="Tahoma" w:cs="Tahoma"/>
                <w:sz w:val="20"/>
                <w:szCs w:val="20"/>
              </w:rPr>
              <w:t>ą</w:t>
            </w:r>
            <w:r w:rsidRPr="00E85EB4">
              <w:rPr>
                <w:rFonts w:ascii="Tahoma" w:hAnsi="Tahoma" w:cs="Tahoma"/>
                <w:sz w:val="20"/>
                <w:szCs w:val="20"/>
              </w:rPr>
              <w:t xml:space="preserve">zanych z wykonywaniem zawodu z obszaru </w:t>
            </w:r>
          </w:p>
        </w:tc>
        <w:tc>
          <w:tcPr>
            <w:tcW w:w="1785" w:type="dxa"/>
            <w:vAlign w:val="center"/>
          </w:tcPr>
          <w:p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K_U10</w:t>
            </w:r>
          </w:p>
        </w:tc>
      </w:tr>
      <w:tr w:rsidR="00865A92" w:rsidRPr="00E85EB4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analizować problemy przez pryzmat moralności i koncepcji etycznych oraz proponować ich rozwiązania</w:t>
            </w:r>
          </w:p>
        </w:tc>
        <w:tc>
          <w:tcPr>
            <w:tcW w:w="1785" w:type="dxa"/>
            <w:vAlign w:val="center"/>
          </w:tcPr>
          <w:p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K_U02</w:t>
            </w:r>
          </w:p>
          <w:p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K_U17</w:t>
            </w:r>
          </w:p>
        </w:tc>
      </w:tr>
      <w:tr w:rsidR="00865A92" w:rsidRPr="00E85EB4" w:rsidTr="00054A4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 xml:space="preserve">Po zaliczeniu przedmiotu student w zakresie </w:t>
            </w:r>
            <w:r w:rsidRPr="00E85EB4">
              <w:rPr>
                <w:rFonts w:ascii="Tahoma" w:hAnsi="Tahoma" w:cs="Tahoma"/>
                <w:b/>
                <w:smallCaps/>
              </w:rPr>
              <w:t>kompetencji społecznych</w:t>
            </w:r>
            <w:r w:rsidRPr="00E85EB4">
              <w:rPr>
                <w:rFonts w:ascii="Tahoma" w:hAnsi="Tahoma" w:cs="Tahoma"/>
              </w:rPr>
              <w:t xml:space="preserve"> potrafi</w:t>
            </w:r>
          </w:p>
        </w:tc>
      </w:tr>
      <w:tr w:rsidR="00865A92" w:rsidRPr="00E85EB4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rozwijać się i samodoskonalić w kontekście etyczności podejmowanych działań</w:t>
            </w:r>
          </w:p>
        </w:tc>
        <w:tc>
          <w:tcPr>
            <w:tcW w:w="1785" w:type="dxa"/>
            <w:vAlign w:val="center"/>
          </w:tcPr>
          <w:p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K_K01</w:t>
            </w:r>
          </w:p>
        </w:tc>
      </w:tr>
      <w:tr w:rsidR="00865A92" w:rsidRPr="00E85EB4" w:rsidTr="00054A40">
        <w:trPr>
          <w:trHeight w:val="227"/>
          <w:jc w:val="center"/>
        </w:trPr>
        <w:tc>
          <w:tcPr>
            <w:tcW w:w="846" w:type="dxa"/>
            <w:vAlign w:val="center"/>
          </w:tcPr>
          <w:p w:rsidR="00865A92" w:rsidRPr="00E85EB4" w:rsidRDefault="00865A92" w:rsidP="00E85EB4">
            <w:pPr>
              <w:pStyle w:val="centralniewrubryce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7087" w:type="dxa"/>
            <w:vAlign w:val="center"/>
          </w:tcPr>
          <w:p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prawidłowo identyfikować i rozstrzygać dylematy moralne związane z wyk</w:t>
            </w:r>
            <w:r w:rsidRPr="00E85EB4">
              <w:rPr>
                <w:rFonts w:ascii="Tahoma" w:hAnsi="Tahoma" w:cs="Tahoma"/>
                <w:sz w:val="20"/>
                <w:szCs w:val="20"/>
              </w:rPr>
              <w:t>o</w:t>
            </w:r>
            <w:r w:rsidRPr="00E85EB4">
              <w:rPr>
                <w:rFonts w:ascii="Tahoma" w:hAnsi="Tahoma" w:cs="Tahoma"/>
                <w:sz w:val="20"/>
                <w:szCs w:val="20"/>
              </w:rPr>
              <w:t>nywaniem zawodu</w:t>
            </w:r>
          </w:p>
        </w:tc>
        <w:tc>
          <w:tcPr>
            <w:tcW w:w="1785" w:type="dxa"/>
            <w:vAlign w:val="center"/>
          </w:tcPr>
          <w:p w:rsidR="00865A92" w:rsidRPr="00E85EB4" w:rsidRDefault="00865A92" w:rsidP="00E85EB4">
            <w:pPr>
              <w:pStyle w:val="Stopka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K_K01</w:t>
            </w:r>
          </w:p>
        </w:tc>
      </w:tr>
    </w:tbl>
    <w:p w:rsidR="007F0661" w:rsidRPr="00E85EB4" w:rsidRDefault="007F0661" w:rsidP="00E85EB4">
      <w:pPr>
        <w:pStyle w:val="Podpunkty"/>
        <w:spacing w:before="40" w:after="40"/>
        <w:ind w:left="0"/>
        <w:rPr>
          <w:rFonts w:ascii="Tahoma" w:hAnsi="Tahoma" w:cs="Tahoma"/>
          <w:szCs w:val="22"/>
        </w:rPr>
      </w:pPr>
    </w:p>
    <w:p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5A92" w:rsidRPr="00E85EB4" w:rsidTr="00054A40">
        <w:trPr>
          <w:trHeight w:val="284"/>
          <w:jc w:val="center"/>
        </w:trPr>
        <w:tc>
          <w:tcPr>
            <w:tcW w:w="9778" w:type="dxa"/>
            <w:gridSpan w:val="8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Studia stacjonarne (ST)</w:t>
            </w:r>
          </w:p>
        </w:tc>
      </w:tr>
      <w:tr w:rsidR="00865A92" w:rsidRPr="00E85EB4" w:rsidTr="00054A40">
        <w:trPr>
          <w:trHeight w:val="284"/>
          <w:jc w:val="center"/>
        </w:trPr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5EB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5EB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ECTS</w:t>
            </w:r>
          </w:p>
        </w:tc>
      </w:tr>
      <w:tr w:rsidR="00865A92" w:rsidRPr="00E85EB4" w:rsidTr="00054A40">
        <w:trPr>
          <w:trHeight w:val="284"/>
          <w:jc w:val="center"/>
        </w:trPr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1</w:t>
            </w:r>
            <w:r w:rsidR="00B17B81" w:rsidRPr="00E85EB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1</w:t>
            </w:r>
            <w:r w:rsidR="00B17B81" w:rsidRPr="00E85EB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865A92" w:rsidRPr="00E85EB4" w:rsidRDefault="00B17B81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65A92" w:rsidRPr="00E85EB4" w:rsidRDefault="00865A92" w:rsidP="00E85EB4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5A92" w:rsidRPr="00E85EB4" w:rsidTr="00054A40">
        <w:trPr>
          <w:trHeight w:val="284"/>
          <w:jc w:val="center"/>
        </w:trPr>
        <w:tc>
          <w:tcPr>
            <w:tcW w:w="9778" w:type="dxa"/>
            <w:gridSpan w:val="8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Studia niestacjonarne (NST)</w:t>
            </w:r>
          </w:p>
        </w:tc>
      </w:tr>
      <w:tr w:rsidR="00865A92" w:rsidRPr="00E85EB4" w:rsidTr="00054A40">
        <w:trPr>
          <w:trHeight w:val="284"/>
          <w:jc w:val="center"/>
        </w:trPr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5EB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5EB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ECTS</w:t>
            </w:r>
          </w:p>
        </w:tc>
      </w:tr>
      <w:tr w:rsidR="00865A92" w:rsidRPr="00E85EB4" w:rsidTr="00054A40">
        <w:trPr>
          <w:trHeight w:val="284"/>
          <w:jc w:val="center"/>
        </w:trPr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1</w:t>
            </w:r>
            <w:r w:rsidR="00B17B81" w:rsidRPr="00E85EB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865A92" w:rsidRPr="00E85EB4" w:rsidRDefault="002C373C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865A92" w:rsidRPr="00E85EB4" w:rsidRDefault="00B17B81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65A92" w:rsidRPr="00E85EB4" w:rsidRDefault="00865A92" w:rsidP="00E85EB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Metody realizacji zajęć dydaktycznych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865A92" w:rsidRPr="00E85EB4" w:rsidTr="00054A40">
        <w:trPr>
          <w:jc w:val="center"/>
        </w:trPr>
        <w:tc>
          <w:tcPr>
            <w:tcW w:w="2127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Metoda realizacji</w:t>
            </w:r>
          </w:p>
        </w:tc>
      </w:tr>
      <w:tr w:rsidR="00865A92" w:rsidRPr="00E85EB4" w:rsidTr="00054A40">
        <w:trPr>
          <w:jc w:val="center"/>
        </w:trPr>
        <w:tc>
          <w:tcPr>
            <w:tcW w:w="2127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  <w:bCs/>
              </w:rPr>
              <w:t xml:space="preserve">Wykład problemowy - </w:t>
            </w:r>
            <w:r w:rsidRPr="00E85EB4">
              <w:rPr>
                <w:rFonts w:ascii="Tahoma" w:hAnsi="Tahoma" w:cs="Tahoma"/>
                <w:b w:val="0"/>
                <w:bCs/>
                <w:color w:val="000000"/>
                <w:spacing w:val="-4"/>
              </w:rPr>
              <w:t xml:space="preserve">Poświęcony omówieniu jakiegoś problemu, w tym sposobów oraz końcowego rozwiązania tego problemu. Cechuje go nawiązanie szerszego kontaktu wykładowcy ze słuchaczami, czego wyrazem jest ich „dialog wewnętrzny” polegający na uważnym, aktywnym śledzeniu wywodu wykładowcy i rozumowaniu równolegle z nauczycielem. Nauczyciel myśli głośno, pozwalając tym samym słuchaczom </w:t>
            </w:r>
            <w:r w:rsidRPr="00E85EB4">
              <w:rPr>
                <w:rFonts w:ascii="Tahoma" w:hAnsi="Tahoma" w:cs="Tahoma"/>
                <w:b w:val="0"/>
                <w:bCs/>
                <w:color w:val="000000"/>
                <w:spacing w:val="-6"/>
              </w:rPr>
              <w:t>uczestniczyć w gromadzeniu przesłanek, podążać tokiem</w:t>
            </w:r>
            <w:r w:rsidRPr="00E85EB4">
              <w:rPr>
                <w:rFonts w:ascii="Tahoma" w:hAnsi="Tahoma" w:cs="Tahoma"/>
                <w:b w:val="0"/>
                <w:bCs/>
                <w:color w:val="000000"/>
                <w:spacing w:val="-4"/>
              </w:rPr>
              <w:t xml:space="preserve"> </w:t>
            </w:r>
            <w:r w:rsidRPr="00E85EB4">
              <w:rPr>
                <w:rFonts w:ascii="Tahoma" w:hAnsi="Tahoma" w:cs="Tahoma"/>
                <w:b w:val="0"/>
                <w:bCs/>
                <w:color w:val="000000"/>
                <w:spacing w:val="-6"/>
              </w:rPr>
              <w:t>swego myślenia: od zrozumienia istoty pr</w:t>
            </w:r>
            <w:r w:rsidRPr="00E85EB4">
              <w:rPr>
                <w:rFonts w:ascii="Tahoma" w:hAnsi="Tahoma" w:cs="Tahoma"/>
                <w:b w:val="0"/>
                <w:bCs/>
                <w:color w:val="000000"/>
                <w:spacing w:val="-6"/>
              </w:rPr>
              <w:t>o</w:t>
            </w:r>
            <w:r w:rsidRPr="00E85EB4">
              <w:rPr>
                <w:rFonts w:ascii="Tahoma" w:hAnsi="Tahoma" w:cs="Tahoma"/>
                <w:b w:val="0"/>
                <w:bCs/>
                <w:color w:val="000000"/>
                <w:spacing w:val="-6"/>
              </w:rPr>
              <w:t>blemu aż do jego rozwiązania</w:t>
            </w:r>
          </w:p>
        </w:tc>
      </w:tr>
      <w:tr w:rsidR="00865A92" w:rsidRPr="00E85EB4" w:rsidTr="00054A40">
        <w:trPr>
          <w:jc w:val="center"/>
        </w:trPr>
        <w:tc>
          <w:tcPr>
            <w:tcW w:w="2127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 xml:space="preserve">Samodzielne opracowanie zadania analitycznego – </w:t>
            </w:r>
            <w:proofErr w:type="spellStart"/>
            <w:r w:rsidRPr="00E85EB4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E85EB4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E85EB4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E85EB4">
              <w:rPr>
                <w:rFonts w:ascii="Tahoma" w:hAnsi="Tahoma" w:cs="Tahoma"/>
                <w:b w:val="0"/>
              </w:rPr>
              <w:t xml:space="preserve"> dotyczącego sytuacji naruszającej zasady etyki mediów i komunikowania się, ze sformułowaniem rek</w:t>
            </w:r>
            <w:r w:rsidRPr="00E85EB4">
              <w:rPr>
                <w:rFonts w:ascii="Tahoma" w:hAnsi="Tahoma" w:cs="Tahoma"/>
                <w:b w:val="0"/>
              </w:rPr>
              <w:t>o</w:t>
            </w:r>
            <w:r w:rsidRPr="00E85EB4">
              <w:rPr>
                <w:rFonts w:ascii="Tahoma" w:hAnsi="Tahoma" w:cs="Tahoma"/>
                <w:b w:val="0"/>
              </w:rPr>
              <w:t>mendacji co do potencjalnych sposobów rozwiązywania i unikania podobnych syt</w:t>
            </w:r>
            <w:r w:rsidRPr="00E85EB4">
              <w:rPr>
                <w:rFonts w:ascii="Tahoma" w:hAnsi="Tahoma" w:cs="Tahoma"/>
                <w:b w:val="0"/>
              </w:rPr>
              <w:t>u</w:t>
            </w:r>
            <w:r w:rsidRPr="00E85EB4">
              <w:rPr>
                <w:rFonts w:ascii="Tahoma" w:hAnsi="Tahoma" w:cs="Tahoma"/>
                <w:b w:val="0"/>
              </w:rPr>
              <w:t>acji w komunikacji.</w:t>
            </w:r>
          </w:p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  <w:bCs/>
              </w:rPr>
              <w:t xml:space="preserve">Case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</w:rPr>
              <w:t>study</w:t>
            </w:r>
            <w:proofErr w:type="spellEnd"/>
            <w:r w:rsidRPr="00E85EB4">
              <w:rPr>
                <w:rFonts w:ascii="Tahoma" w:hAnsi="Tahoma" w:cs="Tahoma"/>
                <w:b w:val="0"/>
                <w:bCs/>
              </w:rPr>
              <w:t xml:space="preserve"> - </w:t>
            </w:r>
            <w:r w:rsidRPr="00E85EB4">
              <w:rPr>
                <w:rFonts w:ascii="Tahoma" w:hAnsi="Tahoma" w:cs="Tahoma"/>
                <w:b w:val="0"/>
                <w:bCs/>
                <w:color w:val="000000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</w:t>
            </w:r>
            <w:r w:rsidRPr="00E85EB4">
              <w:rPr>
                <w:rFonts w:ascii="Tahoma" w:hAnsi="Tahoma" w:cs="Tahoma"/>
                <w:b w:val="0"/>
                <w:bCs/>
                <w:color w:val="000000"/>
              </w:rPr>
              <w:t>d</w:t>
            </w:r>
            <w:r w:rsidRPr="00E85EB4">
              <w:rPr>
                <w:rFonts w:ascii="Tahoma" w:hAnsi="Tahoma" w:cs="Tahoma"/>
                <w:b w:val="0"/>
                <w:bCs/>
                <w:color w:val="000000"/>
              </w:rPr>
              <w:t>ku: 1. Ilustracyjny – celem jest diagnoza danego zdarzenia, sytuacji, osoby, mie</w:t>
            </w:r>
            <w:r w:rsidRPr="00E85EB4">
              <w:rPr>
                <w:rFonts w:ascii="Tahoma" w:hAnsi="Tahoma" w:cs="Tahoma"/>
                <w:b w:val="0"/>
                <w:bCs/>
                <w:color w:val="000000"/>
              </w:rPr>
              <w:t>j</w:t>
            </w:r>
            <w:r w:rsidRPr="00E85EB4">
              <w:rPr>
                <w:rFonts w:ascii="Tahoma" w:hAnsi="Tahoma" w:cs="Tahoma"/>
                <w:b w:val="0"/>
                <w:bCs/>
                <w:color w:val="000000"/>
              </w:rPr>
              <w:t>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</w:tc>
      </w:tr>
    </w:tbl>
    <w:p w:rsidR="00865A92" w:rsidRPr="00E85EB4" w:rsidRDefault="00865A92" w:rsidP="00E85EB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 xml:space="preserve">Treści kształcenia </w:t>
      </w:r>
      <w:r w:rsidRPr="00E85EB4">
        <w:rPr>
          <w:rFonts w:ascii="Tahoma" w:hAnsi="Tahoma" w:cs="Tahoma"/>
          <w:b w:val="0"/>
          <w:sz w:val="20"/>
        </w:rPr>
        <w:t>(oddzielnie dla każdej formy zajęć)</w:t>
      </w:r>
    </w:p>
    <w:p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85EB4">
        <w:rPr>
          <w:rFonts w:ascii="Tahoma" w:hAnsi="Tahoma" w:cs="Tahoma"/>
          <w:smallCaps/>
        </w:rPr>
        <w:t>Wykład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5A92" w:rsidRPr="00E85EB4" w:rsidTr="00054A40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865A92" w:rsidRPr="00E85EB4" w:rsidTr="00054A40">
        <w:trPr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E85EB4">
              <w:rPr>
                <w:rFonts w:ascii="Tahoma" w:hAnsi="Tahoma" w:cs="Tahoma"/>
                <w:spacing w:val="-6"/>
              </w:rPr>
              <w:t>Podstawowe koncepcje i stanowiska etyczne. Etyka a prawo.</w:t>
            </w:r>
            <w:r w:rsidRPr="00E85EB4">
              <w:rPr>
                <w:rFonts w:ascii="Tahoma" w:hAnsi="Tahoma" w:cs="Tahoma"/>
              </w:rPr>
              <w:t xml:space="preserve"> Etyka a moralność – moralna ocena działań i ich konsekwencji</w:t>
            </w:r>
          </w:p>
        </w:tc>
      </w:tr>
      <w:tr w:rsidR="00865A92" w:rsidRPr="00E85EB4" w:rsidTr="00054A40">
        <w:trPr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Najważniejsze akty etyki mediów. Kodeksy etyki dziennikarskiej</w:t>
            </w:r>
          </w:p>
        </w:tc>
      </w:tr>
      <w:tr w:rsidR="00865A92" w:rsidRPr="00E85EB4" w:rsidTr="00054A40">
        <w:trPr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Obiektywizm w dziennikarstwie. Informacje i opinie. Prywatność, poufność a prawo do informacji</w:t>
            </w:r>
          </w:p>
        </w:tc>
      </w:tr>
      <w:tr w:rsidR="00865A92" w:rsidRPr="00E85EB4" w:rsidTr="00054A40">
        <w:trPr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Etyka w reklamie i public relations</w:t>
            </w:r>
          </w:p>
        </w:tc>
      </w:tr>
      <w:tr w:rsidR="00865A92" w:rsidRPr="00E85EB4" w:rsidTr="00054A40">
        <w:trPr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Konflikt interesów, kryptoreklama i public relations</w:t>
            </w:r>
          </w:p>
        </w:tc>
      </w:tr>
      <w:tr w:rsidR="00865A92" w:rsidRPr="00E85EB4" w:rsidTr="00054A40">
        <w:trPr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txtdopkt"/>
              <w:spacing w:before="40" w:after="40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 xml:space="preserve">Etyka fotografii i </w:t>
            </w:r>
            <w:proofErr w:type="spellStart"/>
            <w:r w:rsidRPr="00E85EB4">
              <w:rPr>
                <w:rFonts w:ascii="Tahoma" w:hAnsi="Tahoma" w:cs="Tahoma"/>
                <w:sz w:val="20"/>
                <w:szCs w:val="20"/>
              </w:rPr>
              <w:t>fotoedycji</w:t>
            </w:r>
            <w:proofErr w:type="spellEnd"/>
          </w:p>
        </w:tc>
      </w:tr>
      <w:tr w:rsidR="00865A92" w:rsidRPr="00E85EB4" w:rsidTr="00054A40">
        <w:trPr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txtdopkt"/>
              <w:spacing w:before="40" w:after="40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Etyka mediów i nowych mediów. Moralność w mediach społecznościowych</w:t>
            </w:r>
          </w:p>
        </w:tc>
      </w:tr>
      <w:tr w:rsidR="00865A92" w:rsidRPr="00E85EB4" w:rsidTr="00054A40">
        <w:trPr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txtdopkt"/>
              <w:spacing w:before="40" w:after="40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Etyczne aspekty perswazji. Perswazja a manipulacja.</w:t>
            </w:r>
          </w:p>
        </w:tc>
      </w:tr>
    </w:tbl>
    <w:p w:rsidR="00E85EB4" w:rsidRDefault="00E85EB4" w:rsidP="00E85EB4">
      <w:pPr>
        <w:pStyle w:val="Podpunkty"/>
        <w:spacing w:before="40" w:after="40"/>
        <w:ind w:left="0"/>
        <w:rPr>
          <w:rFonts w:ascii="Tahoma" w:hAnsi="Tahoma" w:cs="Tahoma"/>
          <w:smallCaps/>
        </w:rPr>
      </w:pPr>
    </w:p>
    <w:p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85EB4">
        <w:rPr>
          <w:rFonts w:ascii="Tahoma" w:hAnsi="Tahoma" w:cs="Tahoma"/>
          <w:smallCaps/>
        </w:rPr>
        <w:lastRenderedPageBreak/>
        <w:t>Projekt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5A92" w:rsidRPr="00E85EB4" w:rsidTr="00054A40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65A92" w:rsidRPr="00E85EB4" w:rsidTr="00054A40">
        <w:trPr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 xml:space="preserve">Wybór materiału do analizy: wyników badań mediów, monitoringu mediów, </w:t>
            </w:r>
            <w:proofErr w:type="spellStart"/>
            <w:r w:rsidRPr="00E85EB4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E85EB4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E85EB4">
              <w:rPr>
                <w:rFonts w:ascii="Tahoma" w:hAnsi="Tahoma" w:cs="Tahoma"/>
                <w:b w:val="0"/>
              </w:rPr>
              <w:t>studies</w:t>
            </w:r>
            <w:proofErr w:type="spellEnd"/>
            <w:r w:rsidRPr="00E85EB4">
              <w:rPr>
                <w:rFonts w:ascii="Tahoma" w:hAnsi="Tahoma" w:cs="Tahoma"/>
                <w:b w:val="0"/>
              </w:rPr>
              <w:t>.</w:t>
            </w:r>
          </w:p>
        </w:tc>
      </w:tr>
      <w:tr w:rsidR="00865A92" w:rsidRPr="00E85EB4" w:rsidTr="00054A40">
        <w:trPr>
          <w:jc w:val="center"/>
        </w:trPr>
        <w:tc>
          <w:tcPr>
            <w:tcW w:w="56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Analiza wybranego materiału, po uprzedniej konsultacji i akceptacji prowadzącego. Przedstawienie wniosków z analizy w formie ustnej i/lub pisemnej.</w:t>
            </w:r>
          </w:p>
        </w:tc>
      </w:tr>
    </w:tbl>
    <w:p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E85EB4">
        <w:rPr>
          <w:rFonts w:ascii="Tahoma" w:hAnsi="Tahoma" w:cs="Tahoma"/>
          <w:spacing w:val="-4"/>
        </w:rPr>
        <w:t>Korelacja pomiędzy efektami uczenia się, celami przedmiotu, a treściami kształc</w:t>
      </w:r>
      <w:r w:rsidRPr="00E85EB4">
        <w:rPr>
          <w:rFonts w:ascii="Tahoma" w:hAnsi="Tahoma" w:cs="Tahoma"/>
          <w:spacing w:val="-4"/>
        </w:rPr>
        <w:t>e</w:t>
      </w:r>
      <w:r w:rsidRPr="00E85EB4">
        <w:rPr>
          <w:rFonts w:ascii="Tahoma" w:hAnsi="Tahoma" w:cs="Tahoma"/>
          <w:spacing w:val="-4"/>
        </w:rPr>
        <w:t>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1"/>
        <w:gridCol w:w="3260"/>
        <w:gridCol w:w="3155"/>
      </w:tblGrid>
      <w:tr w:rsidR="00865A92" w:rsidRPr="00E85EB4" w:rsidTr="00054A40">
        <w:trPr>
          <w:jc w:val="center"/>
        </w:trPr>
        <w:tc>
          <w:tcPr>
            <w:tcW w:w="3331" w:type="dxa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Cele przedmiotu</w:t>
            </w:r>
          </w:p>
        </w:tc>
        <w:tc>
          <w:tcPr>
            <w:tcW w:w="3155" w:type="dxa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Treści kształcenia</w:t>
            </w:r>
          </w:p>
        </w:tc>
      </w:tr>
      <w:tr w:rsidR="00865A92" w:rsidRPr="00E85EB4" w:rsidTr="00054A40">
        <w:trPr>
          <w:jc w:val="center"/>
        </w:trPr>
        <w:tc>
          <w:tcPr>
            <w:tcW w:w="3331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C1, C2</w:t>
            </w:r>
          </w:p>
        </w:tc>
        <w:tc>
          <w:tcPr>
            <w:tcW w:w="3155" w:type="dxa"/>
            <w:vAlign w:val="center"/>
          </w:tcPr>
          <w:p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</w:t>
            </w:r>
          </w:p>
        </w:tc>
      </w:tr>
      <w:tr w:rsidR="00865A92" w:rsidRPr="00E85EB4" w:rsidTr="00054A40">
        <w:trPr>
          <w:jc w:val="center"/>
        </w:trPr>
        <w:tc>
          <w:tcPr>
            <w:tcW w:w="3331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C1, C2</w:t>
            </w:r>
          </w:p>
        </w:tc>
        <w:tc>
          <w:tcPr>
            <w:tcW w:w="3155" w:type="dxa"/>
            <w:vAlign w:val="center"/>
          </w:tcPr>
          <w:p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</w:t>
            </w:r>
          </w:p>
        </w:tc>
      </w:tr>
      <w:tr w:rsidR="00865A92" w:rsidRPr="00E85EB4" w:rsidTr="00054A40">
        <w:trPr>
          <w:jc w:val="center"/>
        </w:trPr>
        <w:tc>
          <w:tcPr>
            <w:tcW w:w="3331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C1-C3</w:t>
            </w:r>
          </w:p>
        </w:tc>
        <w:tc>
          <w:tcPr>
            <w:tcW w:w="3155" w:type="dxa"/>
            <w:vAlign w:val="center"/>
          </w:tcPr>
          <w:p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1-</w:t>
            </w: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8</w:t>
            </w:r>
          </w:p>
        </w:tc>
      </w:tr>
      <w:tr w:rsidR="00865A92" w:rsidRPr="00E85EB4" w:rsidTr="00054A40">
        <w:trPr>
          <w:jc w:val="center"/>
        </w:trPr>
        <w:tc>
          <w:tcPr>
            <w:tcW w:w="3331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C1-C3</w:t>
            </w:r>
          </w:p>
        </w:tc>
        <w:tc>
          <w:tcPr>
            <w:tcW w:w="3155" w:type="dxa"/>
            <w:vAlign w:val="center"/>
          </w:tcPr>
          <w:p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1-</w:t>
            </w: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8</w:t>
            </w:r>
            <w:r w:rsidR="00182DBB" w:rsidRPr="00E85EB4">
              <w:rPr>
                <w:rFonts w:ascii="Tahoma" w:hAnsi="Tahoma" w:cs="Tahoma"/>
              </w:rPr>
              <w:t>, P1, P2</w:t>
            </w:r>
          </w:p>
        </w:tc>
      </w:tr>
      <w:tr w:rsidR="00865A92" w:rsidRPr="00E85EB4" w:rsidTr="00054A40">
        <w:trPr>
          <w:jc w:val="center"/>
        </w:trPr>
        <w:tc>
          <w:tcPr>
            <w:tcW w:w="3331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C2</w:t>
            </w:r>
            <w:r w:rsidR="001821E4" w:rsidRPr="00E85EB4">
              <w:rPr>
                <w:rFonts w:ascii="Tahoma" w:hAnsi="Tahoma" w:cs="Tahoma"/>
              </w:rPr>
              <w:t>-</w:t>
            </w:r>
            <w:r w:rsidRPr="00E85EB4">
              <w:rPr>
                <w:rFonts w:ascii="Tahoma" w:hAnsi="Tahoma" w:cs="Tahoma"/>
              </w:rPr>
              <w:t>C3</w:t>
            </w:r>
          </w:p>
        </w:tc>
        <w:tc>
          <w:tcPr>
            <w:tcW w:w="3155" w:type="dxa"/>
            <w:vAlign w:val="center"/>
          </w:tcPr>
          <w:p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1-</w:t>
            </w: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8</w:t>
            </w:r>
          </w:p>
        </w:tc>
      </w:tr>
      <w:tr w:rsidR="00865A92" w:rsidRPr="00E85EB4" w:rsidTr="00054A40">
        <w:trPr>
          <w:jc w:val="center"/>
        </w:trPr>
        <w:tc>
          <w:tcPr>
            <w:tcW w:w="3331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C2-C3</w:t>
            </w:r>
          </w:p>
        </w:tc>
        <w:tc>
          <w:tcPr>
            <w:tcW w:w="3155" w:type="dxa"/>
            <w:vAlign w:val="center"/>
          </w:tcPr>
          <w:p w:rsidR="00865A92" w:rsidRPr="00E85EB4" w:rsidRDefault="001821E4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1-</w:t>
            </w:r>
            <w:r w:rsidRPr="00E85EB4">
              <w:rPr>
                <w:rFonts w:ascii="Tahoma" w:hAnsi="Tahoma" w:cs="Tahoma"/>
              </w:rPr>
              <w:t>W</w:t>
            </w:r>
            <w:r w:rsidR="00865A92" w:rsidRPr="00E85EB4">
              <w:rPr>
                <w:rFonts w:ascii="Tahoma" w:hAnsi="Tahoma" w:cs="Tahoma"/>
              </w:rPr>
              <w:t>8</w:t>
            </w:r>
          </w:p>
        </w:tc>
      </w:tr>
    </w:tbl>
    <w:p w:rsidR="0001213E" w:rsidRPr="00E85EB4" w:rsidRDefault="0001213E" w:rsidP="00E85EB4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Metody weryfikacji efektów uczenia się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103"/>
        <w:gridCol w:w="3260"/>
      </w:tblGrid>
      <w:tr w:rsidR="00865A92" w:rsidRPr="00E85EB4" w:rsidTr="00054A40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 xml:space="preserve">Efekt </w:t>
            </w:r>
            <w:r w:rsidRPr="00E85EB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65A92" w:rsidRPr="00E85EB4" w:rsidTr="00054A40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Egzamin pisemny zawierający pytania otwarte i z</w:t>
            </w:r>
            <w:r w:rsidRPr="00E85EB4">
              <w:rPr>
                <w:rFonts w:ascii="Tahoma" w:hAnsi="Tahoma" w:cs="Tahoma"/>
                <w:b w:val="0"/>
              </w:rPr>
              <w:t>a</w:t>
            </w:r>
            <w:r w:rsidRPr="00E85EB4">
              <w:rPr>
                <w:rFonts w:ascii="Tahoma" w:hAnsi="Tahoma" w:cs="Tahoma"/>
                <w:b w:val="0"/>
              </w:rPr>
              <w:t>mknięte</w:t>
            </w:r>
          </w:p>
        </w:tc>
        <w:tc>
          <w:tcPr>
            <w:tcW w:w="3260" w:type="dxa"/>
            <w:vMerge w:val="restart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Wykład</w:t>
            </w:r>
          </w:p>
        </w:tc>
      </w:tr>
      <w:tr w:rsidR="00865A92" w:rsidRPr="00E85EB4" w:rsidTr="00054A40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65A92" w:rsidRPr="00E85EB4" w:rsidTr="00054A40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65A92" w:rsidRPr="00E85EB4" w:rsidTr="00054A40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65A92" w:rsidRPr="00E85EB4" w:rsidTr="00054A40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65A92" w:rsidRPr="00E85EB4" w:rsidTr="00054A40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Zadanie praktyczne nisko symulowane</w:t>
            </w:r>
          </w:p>
        </w:tc>
        <w:tc>
          <w:tcPr>
            <w:tcW w:w="3260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Kryteria oceny stopnia osiągnięcia efektów uczenia się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6"/>
      </w:tblGrid>
      <w:tr w:rsidR="00865A92" w:rsidRPr="00E85EB4" w:rsidTr="00E85EB4">
        <w:trPr>
          <w:trHeight w:val="397"/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5EB4">
              <w:rPr>
                <w:rFonts w:ascii="Tahoma" w:hAnsi="Tahoma" w:cs="Tahoma"/>
              </w:rPr>
              <w:t>Efekt</w:t>
            </w:r>
            <w:r w:rsidRPr="00E85EB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Na ocenę 2</w:t>
            </w:r>
          </w:p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Na ocenę 3</w:t>
            </w:r>
          </w:p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Na ocenę 4</w:t>
            </w:r>
          </w:p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student potrafi</w:t>
            </w:r>
          </w:p>
        </w:tc>
        <w:tc>
          <w:tcPr>
            <w:tcW w:w="2056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Na ocenę 5</w:t>
            </w:r>
          </w:p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student potrafi</w:t>
            </w:r>
          </w:p>
        </w:tc>
      </w:tr>
      <w:tr w:rsidR="00865A92" w:rsidRPr="00E85EB4" w:rsidTr="00E85EB4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wymienić i krótko omówić podstawowych aktów normatywnych w zakresie etyki mediów i Internetu w Polsce oraz wynikające z nich pr</w:t>
            </w:r>
            <w:r w:rsidRPr="00E85EB4">
              <w:rPr>
                <w:rFonts w:ascii="Tahoma" w:hAnsi="Tahoma" w:cs="Tahoma"/>
                <w:sz w:val="20"/>
              </w:rPr>
              <w:t>a</w:t>
            </w:r>
            <w:r w:rsidRPr="00E85EB4">
              <w:rPr>
                <w:rFonts w:ascii="Tahoma" w:hAnsi="Tahoma" w:cs="Tahoma"/>
                <w:sz w:val="20"/>
              </w:rPr>
              <w:t>wa i obowiązki, zwi</w:t>
            </w:r>
            <w:r w:rsidRPr="00E85EB4">
              <w:rPr>
                <w:rFonts w:ascii="Tahoma" w:hAnsi="Tahoma" w:cs="Tahoma"/>
                <w:sz w:val="20"/>
              </w:rPr>
              <w:t>ą</w:t>
            </w:r>
            <w:r w:rsidRPr="00E85EB4">
              <w:rPr>
                <w:rFonts w:ascii="Tahoma" w:hAnsi="Tahoma" w:cs="Tahoma"/>
                <w:sz w:val="20"/>
              </w:rPr>
              <w:t>zane z wykonywaniem zawodu w obszarze mediów cyfrowych i komunikacji wizeru</w:t>
            </w:r>
            <w:r w:rsidRPr="00E85EB4">
              <w:rPr>
                <w:rFonts w:ascii="Tahoma" w:hAnsi="Tahoma" w:cs="Tahoma"/>
                <w:sz w:val="20"/>
              </w:rPr>
              <w:t>n</w:t>
            </w:r>
            <w:r w:rsidRPr="00E85EB4">
              <w:rPr>
                <w:rFonts w:ascii="Tahoma" w:hAnsi="Tahoma" w:cs="Tahoma"/>
                <w:sz w:val="20"/>
              </w:rPr>
              <w:t>kowej</w:t>
            </w:r>
          </w:p>
        </w:tc>
        <w:tc>
          <w:tcPr>
            <w:tcW w:w="2127" w:type="dxa"/>
            <w:vAlign w:val="center"/>
          </w:tcPr>
          <w:p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wymienić i krótko omówić podstawowe akty normatywne w zakresie etyki mediów i Internetu w Polsce oraz wynikające z nich pr</w:t>
            </w:r>
            <w:r w:rsidRPr="00E85EB4">
              <w:rPr>
                <w:rFonts w:ascii="Tahoma" w:hAnsi="Tahoma" w:cs="Tahoma"/>
                <w:sz w:val="20"/>
              </w:rPr>
              <w:t>a</w:t>
            </w:r>
            <w:r w:rsidRPr="00E85EB4">
              <w:rPr>
                <w:rFonts w:ascii="Tahoma" w:hAnsi="Tahoma" w:cs="Tahoma"/>
                <w:sz w:val="20"/>
              </w:rPr>
              <w:t>wa i obowiązki, zwi</w:t>
            </w:r>
            <w:r w:rsidRPr="00E85EB4">
              <w:rPr>
                <w:rFonts w:ascii="Tahoma" w:hAnsi="Tahoma" w:cs="Tahoma"/>
                <w:sz w:val="20"/>
              </w:rPr>
              <w:t>ą</w:t>
            </w:r>
            <w:r w:rsidRPr="00E85EB4">
              <w:rPr>
                <w:rFonts w:ascii="Tahoma" w:hAnsi="Tahoma" w:cs="Tahoma"/>
                <w:sz w:val="20"/>
              </w:rPr>
              <w:t>zane z wykonywaniem zawodu w obszarze mediów cyfrowych i komunikacji wizeru</w:t>
            </w:r>
            <w:r w:rsidRPr="00E85EB4">
              <w:rPr>
                <w:rFonts w:ascii="Tahoma" w:hAnsi="Tahoma" w:cs="Tahoma"/>
                <w:sz w:val="20"/>
              </w:rPr>
              <w:t>n</w:t>
            </w:r>
            <w:r w:rsidRPr="00E85EB4">
              <w:rPr>
                <w:rFonts w:ascii="Tahoma" w:hAnsi="Tahoma" w:cs="Tahoma"/>
                <w:sz w:val="20"/>
              </w:rPr>
              <w:t>kowej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wymienić i krótko omówić podstawowe akty normatywne w zakresie etyki mediów i Internetu w Polsce oraz wynikające z nich pr</w:t>
            </w:r>
            <w:r w:rsidRPr="00E85EB4">
              <w:rPr>
                <w:rFonts w:ascii="Tahoma" w:hAnsi="Tahoma" w:cs="Tahoma"/>
                <w:sz w:val="20"/>
              </w:rPr>
              <w:t>a</w:t>
            </w:r>
            <w:r w:rsidRPr="00E85EB4">
              <w:rPr>
                <w:rFonts w:ascii="Tahoma" w:hAnsi="Tahoma" w:cs="Tahoma"/>
                <w:sz w:val="20"/>
              </w:rPr>
              <w:t>wa i obowiązki, zwi</w:t>
            </w:r>
            <w:r w:rsidRPr="00E85EB4">
              <w:rPr>
                <w:rFonts w:ascii="Tahoma" w:hAnsi="Tahoma" w:cs="Tahoma"/>
                <w:sz w:val="20"/>
              </w:rPr>
              <w:t>ą</w:t>
            </w:r>
            <w:r w:rsidRPr="00E85EB4">
              <w:rPr>
                <w:rFonts w:ascii="Tahoma" w:hAnsi="Tahoma" w:cs="Tahoma"/>
                <w:sz w:val="20"/>
              </w:rPr>
              <w:t>zane z wykonywaniem zawodu w obszarze mediów cyfrowych i komunikacji wizeru</w:t>
            </w:r>
            <w:r w:rsidRPr="00E85EB4">
              <w:rPr>
                <w:rFonts w:ascii="Tahoma" w:hAnsi="Tahoma" w:cs="Tahoma"/>
                <w:sz w:val="20"/>
              </w:rPr>
              <w:t>n</w:t>
            </w:r>
            <w:r w:rsidRPr="00E85EB4">
              <w:rPr>
                <w:rFonts w:ascii="Tahoma" w:hAnsi="Tahoma" w:cs="Tahoma"/>
                <w:sz w:val="20"/>
              </w:rPr>
              <w:t>kowej – w odniesieniu do sytuacji typowych</w:t>
            </w:r>
          </w:p>
        </w:tc>
        <w:tc>
          <w:tcPr>
            <w:tcW w:w="2056" w:type="dxa"/>
            <w:vAlign w:val="center"/>
          </w:tcPr>
          <w:p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wymienić i krótko omówić podstawowe akty normatywne w zakresie etyki mediów i Internetu w Polsce oraz wynikające z nich prawa i obowiązki, związane z wykon</w:t>
            </w:r>
            <w:r w:rsidRPr="00E85EB4">
              <w:rPr>
                <w:rFonts w:ascii="Tahoma" w:hAnsi="Tahoma" w:cs="Tahoma"/>
                <w:sz w:val="20"/>
              </w:rPr>
              <w:t>y</w:t>
            </w:r>
            <w:r w:rsidRPr="00E85EB4">
              <w:rPr>
                <w:rFonts w:ascii="Tahoma" w:hAnsi="Tahoma" w:cs="Tahoma"/>
                <w:sz w:val="20"/>
              </w:rPr>
              <w:t>waniem zawodu w obszarze mediów cyfrowych i komunik</w:t>
            </w:r>
            <w:r w:rsidRPr="00E85EB4">
              <w:rPr>
                <w:rFonts w:ascii="Tahoma" w:hAnsi="Tahoma" w:cs="Tahoma"/>
                <w:sz w:val="20"/>
              </w:rPr>
              <w:t>a</w:t>
            </w:r>
            <w:r w:rsidRPr="00E85EB4">
              <w:rPr>
                <w:rFonts w:ascii="Tahoma" w:hAnsi="Tahoma" w:cs="Tahoma"/>
                <w:sz w:val="20"/>
              </w:rPr>
              <w:t>cji wizerunkowej – w odniesieniu do sytuacji nietypowych</w:t>
            </w:r>
          </w:p>
        </w:tc>
      </w:tr>
      <w:tr w:rsidR="00865A92" w:rsidRPr="00E85EB4" w:rsidTr="00E85EB4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wymienić głównych kodeksów etyki dzie</w:t>
            </w:r>
            <w:r w:rsidRPr="00E85EB4">
              <w:rPr>
                <w:rFonts w:ascii="Tahoma" w:hAnsi="Tahoma" w:cs="Tahoma"/>
              </w:rPr>
              <w:t>n</w:t>
            </w:r>
            <w:r w:rsidRPr="00E85EB4">
              <w:rPr>
                <w:rFonts w:ascii="Tahoma" w:hAnsi="Tahoma" w:cs="Tahoma"/>
              </w:rPr>
              <w:t>nikarskiej i ich głó</w:t>
            </w:r>
            <w:r w:rsidRPr="00E85EB4">
              <w:rPr>
                <w:rFonts w:ascii="Tahoma" w:hAnsi="Tahoma" w:cs="Tahoma"/>
              </w:rPr>
              <w:t>w</w:t>
            </w:r>
            <w:r w:rsidRPr="00E85EB4">
              <w:rPr>
                <w:rFonts w:ascii="Tahoma" w:hAnsi="Tahoma" w:cs="Tahoma"/>
              </w:rPr>
              <w:t>nych elementów</w:t>
            </w:r>
          </w:p>
        </w:tc>
        <w:tc>
          <w:tcPr>
            <w:tcW w:w="2127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wymienić co najmniej 50% omawianych kodeksów etyki dzie</w:t>
            </w:r>
            <w:r w:rsidRPr="00E85EB4">
              <w:rPr>
                <w:rFonts w:ascii="Tahoma" w:hAnsi="Tahoma" w:cs="Tahoma"/>
              </w:rPr>
              <w:t>n</w:t>
            </w:r>
            <w:r w:rsidRPr="00E85EB4">
              <w:rPr>
                <w:rFonts w:ascii="Tahoma" w:hAnsi="Tahoma" w:cs="Tahoma"/>
              </w:rPr>
              <w:t>nikarskiej i ich głó</w:t>
            </w:r>
            <w:r w:rsidRPr="00E85EB4">
              <w:rPr>
                <w:rFonts w:ascii="Tahoma" w:hAnsi="Tahoma" w:cs="Tahoma"/>
              </w:rPr>
              <w:t>w</w:t>
            </w:r>
            <w:r w:rsidRPr="00E85EB4">
              <w:rPr>
                <w:rFonts w:ascii="Tahoma" w:hAnsi="Tahoma" w:cs="Tahoma"/>
              </w:rPr>
              <w:t>nych elementów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wymienić co najmniej 75% omawianych kodeksów etyki dzie</w:t>
            </w:r>
            <w:r w:rsidRPr="00E85EB4">
              <w:rPr>
                <w:rFonts w:ascii="Tahoma" w:hAnsi="Tahoma" w:cs="Tahoma"/>
              </w:rPr>
              <w:t>n</w:t>
            </w:r>
            <w:r w:rsidRPr="00E85EB4">
              <w:rPr>
                <w:rFonts w:ascii="Tahoma" w:hAnsi="Tahoma" w:cs="Tahoma"/>
              </w:rPr>
              <w:t>nikarskiej i ich głó</w:t>
            </w:r>
            <w:r w:rsidRPr="00E85EB4">
              <w:rPr>
                <w:rFonts w:ascii="Tahoma" w:hAnsi="Tahoma" w:cs="Tahoma"/>
              </w:rPr>
              <w:t>w</w:t>
            </w:r>
            <w:r w:rsidRPr="00E85EB4">
              <w:rPr>
                <w:rFonts w:ascii="Tahoma" w:hAnsi="Tahoma" w:cs="Tahoma"/>
              </w:rPr>
              <w:t>nych elementów</w:t>
            </w:r>
          </w:p>
        </w:tc>
        <w:tc>
          <w:tcPr>
            <w:tcW w:w="2056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wymienić wszystkie z omawianych kode</w:t>
            </w:r>
            <w:r w:rsidRPr="00E85EB4">
              <w:rPr>
                <w:rFonts w:ascii="Tahoma" w:hAnsi="Tahoma" w:cs="Tahoma"/>
              </w:rPr>
              <w:t>k</w:t>
            </w:r>
            <w:r w:rsidRPr="00E85EB4">
              <w:rPr>
                <w:rFonts w:ascii="Tahoma" w:hAnsi="Tahoma" w:cs="Tahoma"/>
              </w:rPr>
              <w:t>sów etyki dziennika</w:t>
            </w:r>
            <w:r w:rsidRPr="00E85EB4">
              <w:rPr>
                <w:rFonts w:ascii="Tahoma" w:hAnsi="Tahoma" w:cs="Tahoma"/>
              </w:rPr>
              <w:t>r</w:t>
            </w:r>
            <w:r w:rsidRPr="00E85EB4">
              <w:rPr>
                <w:rFonts w:ascii="Tahoma" w:hAnsi="Tahoma" w:cs="Tahoma"/>
              </w:rPr>
              <w:t>skiej i opisać ich główne elementy</w:t>
            </w:r>
          </w:p>
        </w:tc>
      </w:tr>
    </w:tbl>
    <w:p w:rsidR="00E85EB4" w:rsidRDefault="00E85EB4">
      <w:r>
        <w:rPr>
          <w:b/>
        </w:rPr>
        <w:br w:type="page"/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6"/>
      </w:tblGrid>
      <w:tr w:rsidR="00865A92" w:rsidRPr="00E85EB4" w:rsidTr="00E85EB4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dokonać moralnej i etycznej oceny wł</w:t>
            </w:r>
            <w:r w:rsidRPr="00E85EB4">
              <w:rPr>
                <w:rFonts w:ascii="Tahoma" w:hAnsi="Tahoma" w:cs="Tahoma"/>
                <w:sz w:val="20"/>
                <w:szCs w:val="20"/>
              </w:rPr>
              <w:t>a</w:t>
            </w:r>
            <w:r w:rsidRPr="00E85EB4">
              <w:rPr>
                <w:rFonts w:ascii="Tahoma" w:hAnsi="Tahoma" w:cs="Tahoma"/>
                <w:sz w:val="20"/>
                <w:szCs w:val="20"/>
              </w:rPr>
              <w:t>snych działań i ich konsekwencji związ</w:t>
            </w:r>
            <w:r w:rsidRPr="00E85EB4">
              <w:rPr>
                <w:rFonts w:ascii="Tahoma" w:hAnsi="Tahoma" w:cs="Tahoma"/>
                <w:sz w:val="20"/>
                <w:szCs w:val="20"/>
              </w:rPr>
              <w:t>a</w:t>
            </w:r>
            <w:r w:rsidRPr="00E85EB4">
              <w:rPr>
                <w:rFonts w:ascii="Tahoma" w:hAnsi="Tahoma" w:cs="Tahoma"/>
                <w:sz w:val="20"/>
                <w:szCs w:val="20"/>
              </w:rPr>
              <w:t xml:space="preserve">nych z wykonywaniem zawodu z obszaru </w:t>
            </w:r>
          </w:p>
        </w:tc>
        <w:tc>
          <w:tcPr>
            <w:tcW w:w="2127" w:type="dxa"/>
            <w:vAlign w:val="center"/>
          </w:tcPr>
          <w:p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dokonać moralnej i etycznej oceny wł</w:t>
            </w:r>
            <w:r w:rsidRPr="00E85EB4">
              <w:rPr>
                <w:rFonts w:ascii="Tahoma" w:hAnsi="Tahoma" w:cs="Tahoma"/>
                <w:sz w:val="20"/>
                <w:szCs w:val="20"/>
              </w:rPr>
              <w:t>a</w:t>
            </w:r>
            <w:r w:rsidRPr="00E85EB4">
              <w:rPr>
                <w:rFonts w:ascii="Tahoma" w:hAnsi="Tahoma" w:cs="Tahoma"/>
                <w:sz w:val="20"/>
                <w:szCs w:val="20"/>
              </w:rPr>
              <w:t>snych działań i ich konsekwencji związ</w:t>
            </w:r>
            <w:r w:rsidRPr="00E85EB4">
              <w:rPr>
                <w:rFonts w:ascii="Tahoma" w:hAnsi="Tahoma" w:cs="Tahoma"/>
                <w:sz w:val="20"/>
                <w:szCs w:val="20"/>
              </w:rPr>
              <w:t>a</w:t>
            </w:r>
            <w:r w:rsidRPr="00E85EB4">
              <w:rPr>
                <w:rFonts w:ascii="Tahoma" w:hAnsi="Tahoma" w:cs="Tahoma"/>
                <w:sz w:val="20"/>
                <w:szCs w:val="20"/>
              </w:rPr>
              <w:t xml:space="preserve">nych z wykonywaniem zawodu z obszaru 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dokonać moralnej i etycznej oceny wł</w:t>
            </w:r>
            <w:r w:rsidRPr="00E85EB4">
              <w:rPr>
                <w:rFonts w:ascii="Tahoma" w:hAnsi="Tahoma" w:cs="Tahoma"/>
                <w:sz w:val="20"/>
                <w:szCs w:val="20"/>
              </w:rPr>
              <w:t>a</w:t>
            </w:r>
            <w:r w:rsidRPr="00E85EB4">
              <w:rPr>
                <w:rFonts w:ascii="Tahoma" w:hAnsi="Tahoma" w:cs="Tahoma"/>
                <w:sz w:val="20"/>
                <w:szCs w:val="20"/>
              </w:rPr>
              <w:t>snych działań i ich konsekwencji związ</w:t>
            </w:r>
            <w:r w:rsidRPr="00E85EB4">
              <w:rPr>
                <w:rFonts w:ascii="Tahoma" w:hAnsi="Tahoma" w:cs="Tahoma"/>
                <w:sz w:val="20"/>
                <w:szCs w:val="20"/>
              </w:rPr>
              <w:t>a</w:t>
            </w:r>
            <w:r w:rsidRPr="00E85EB4">
              <w:rPr>
                <w:rFonts w:ascii="Tahoma" w:hAnsi="Tahoma" w:cs="Tahoma"/>
                <w:sz w:val="20"/>
                <w:szCs w:val="20"/>
              </w:rPr>
              <w:t>nych z wykonywaniem zawodu z obszaru – dla sytuacji typowych</w:t>
            </w:r>
          </w:p>
        </w:tc>
        <w:tc>
          <w:tcPr>
            <w:tcW w:w="2056" w:type="dxa"/>
            <w:vAlign w:val="center"/>
          </w:tcPr>
          <w:p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dokonać moralnej i etycznej oceny wł</w:t>
            </w:r>
            <w:r w:rsidRPr="00E85EB4">
              <w:rPr>
                <w:rFonts w:ascii="Tahoma" w:hAnsi="Tahoma" w:cs="Tahoma"/>
                <w:sz w:val="20"/>
                <w:szCs w:val="20"/>
              </w:rPr>
              <w:t>a</w:t>
            </w:r>
            <w:r w:rsidRPr="00E85EB4">
              <w:rPr>
                <w:rFonts w:ascii="Tahoma" w:hAnsi="Tahoma" w:cs="Tahoma"/>
                <w:sz w:val="20"/>
                <w:szCs w:val="20"/>
              </w:rPr>
              <w:t>snych działań i ich konsekwencji zwi</w:t>
            </w:r>
            <w:r w:rsidRPr="00E85EB4">
              <w:rPr>
                <w:rFonts w:ascii="Tahoma" w:hAnsi="Tahoma" w:cs="Tahoma"/>
                <w:sz w:val="20"/>
                <w:szCs w:val="20"/>
              </w:rPr>
              <w:t>ą</w:t>
            </w:r>
            <w:r w:rsidRPr="00E85EB4">
              <w:rPr>
                <w:rFonts w:ascii="Tahoma" w:hAnsi="Tahoma" w:cs="Tahoma"/>
                <w:sz w:val="20"/>
                <w:szCs w:val="20"/>
              </w:rPr>
              <w:t>zanych z wykonyw</w:t>
            </w:r>
            <w:r w:rsidRPr="00E85EB4">
              <w:rPr>
                <w:rFonts w:ascii="Tahoma" w:hAnsi="Tahoma" w:cs="Tahoma"/>
                <w:sz w:val="20"/>
                <w:szCs w:val="20"/>
              </w:rPr>
              <w:t>a</w:t>
            </w:r>
            <w:r w:rsidRPr="00E85EB4">
              <w:rPr>
                <w:rFonts w:ascii="Tahoma" w:hAnsi="Tahoma" w:cs="Tahoma"/>
                <w:sz w:val="20"/>
                <w:szCs w:val="20"/>
              </w:rPr>
              <w:t>niem zawodu z o</w:t>
            </w:r>
            <w:r w:rsidRPr="00E85EB4">
              <w:rPr>
                <w:rFonts w:ascii="Tahoma" w:hAnsi="Tahoma" w:cs="Tahoma"/>
                <w:sz w:val="20"/>
                <w:szCs w:val="20"/>
              </w:rPr>
              <w:t>b</w:t>
            </w:r>
            <w:r w:rsidRPr="00E85EB4">
              <w:rPr>
                <w:rFonts w:ascii="Tahoma" w:hAnsi="Tahoma" w:cs="Tahoma"/>
                <w:sz w:val="20"/>
                <w:szCs w:val="20"/>
              </w:rPr>
              <w:t>szaru – dla sytuacji nietypowych</w:t>
            </w:r>
          </w:p>
        </w:tc>
      </w:tr>
      <w:tr w:rsidR="00865A92" w:rsidRPr="00E85EB4" w:rsidTr="00E85EB4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5EB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analizować probl</w:t>
            </w:r>
            <w:r w:rsidRPr="00E85EB4">
              <w:rPr>
                <w:rFonts w:ascii="Tahoma" w:hAnsi="Tahoma" w:cs="Tahoma"/>
              </w:rPr>
              <w:t>e</w:t>
            </w:r>
            <w:r w:rsidRPr="00E85EB4">
              <w:rPr>
                <w:rFonts w:ascii="Tahoma" w:hAnsi="Tahoma" w:cs="Tahoma"/>
              </w:rPr>
              <w:t>mów przez pryzmat moralności i koncepcji etycznych oraz pr</w:t>
            </w:r>
            <w:r w:rsidRPr="00E85EB4">
              <w:rPr>
                <w:rFonts w:ascii="Tahoma" w:hAnsi="Tahoma" w:cs="Tahoma"/>
              </w:rPr>
              <w:t>o</w:t>
            </w:r>
            <w:r w:rsidRPr="00E85EB4">
              <w:rPr>
                <w:rFonts w:ascii="Tahoma" w:hAnsi="Tahoma" w:cs="Tahoma"/>
              </w:rPr>
              <w:t>ponować ich rozwi</w:t>
            </w:r>
            <w:r w:rsidRPr="00E85EB4">
              <w:rPr>
                <w:rFonts w:ascii="Tahoma" w:hAnsi="Tahoma" w:cs="Tahoma"/>
              </w:rPr>
              <w:t>ą</w:t>
            </w:r>
            <w:r w:rsidRPr="00E85EB4">
              <w:rPr>
                <w:rFonts w:ascii="Tahoma" w:hAnsi="Tahoma" w:cs="Tahoma"/>
              </w:rPr>
              <w:t>zania</w:t>
            </w:r>
          </w:p>
        </w:tc>
        <w:tc>
          <w:tcPr>
            <w:tcW w:w="2127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analizować problemy przez pryzmat mora</w:t>
            </w:r>
            <w:r w:rsidRPr="00E85EB4">
              <w:rPr>
                <w:rFonts w:ascii="Tahoma" w:hAnsi="Tahoma" w:cs="Tahoma"/>
              </w:rPr>
              <w:t>l</w:t>
            </w:r>
            <w:r w:rsidRPr="00E85EB4">
              <w:rPr>
                <w:rFonts w:ascii="Tahoma" w:hAnsi="Tahoma" w:cs="Tahoma"/>
              </w:rPr>
              <w:t>ności i koncepcji etycznych oraz pr</w:t>
            </w:r>
            <w:r w:rsidRPr="00E85EB4">
              <w:rPr>
                <w:rFonts w:ascii="Tahoma" w:hAnsi="Tahoma" w:cs="Tahoma"/>
              </w:rPr>
              <w:t>o</w:t>
            </w:r>
            <w:r w:rsidRPr="00E85EB4">
              <w:rPr>
                <w:rFonts w:ascii="Tahoma" w:hAnsi="Tahoma" w:cs="Tahoma"/>
              </w:rPr>
              <w:t>ponować ich rozwi</w:t>
            </w:r>
            <w:r w:rsidRPr="00E85EB4">
              <w:rPr>
                <w:rFonts w:ascii="Tahoma" w:hAnsi="Tahoma" w:cs="Tahoma"/>
              </w:rPr>
              <w:t>ą</w:t>
            </w:r>
            <w:r w:rsidRPr="00E85EB4">
              <w:rPr>
                <w:rFonts w:ascii="Tahoma" w:hAnsi="Tahoma" w:cs="Tahoma"/>
              </w:rPr>
              <w:t>zania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analizować problemy przez pryzmat mora</w:t>
            </w:r>
            <w:r w:rsidRPr="00E85EB4">
              <w:rPr>
                <w:rFonts w:ascii="Tahoma" w:hAnsi="Tahoma" w:cs="Tahoma"/>
              </w:rPr>
              <w:t>l</w:t>
            </w:r>
            <w:r w:rsidRPr="00E85EB4">
              <w:rPr>
                <w:rFonts w:ascii="Tahoma" w:hAnsi="Tahoma" w:cs="Tahoma"/>
              </w:rPr>
              <w:t>ności i koncepcji etycznych oraz pr</w:t>
            </w:r>
            <w:r w:rsidRPr="00E85EB4">
              <w:rPr>
                <w:rFonts w:ascii="Tahoma" w:hAnsi="Tahoma" w:cs="Tahoma"/>
              </w:rPr>
              <w:t>o</w:t>
            </w:r>
            <w:r w:rsidRPr="00E85EB4">
              <w:rPr>
                <w:rFonts w:ascii="Tahoma" w:hAnsi="Tahoma" w:cs="Tahoma"/>
              </w:rPr>
              <w:t>ponować ich rozwi</w:t>
            </w:r>
            <w:r w:rsidRPr="00E85EB4">
              <w:rPr>
                <w:rFonts w:ascii="Tahoma" w:hAnsi="Tahoma" w:cs="Tahoma"/>
              </w:rPr>
              <w:t>ą</w:t>
            </w:r>
            <w:r w:rsidRPr="00E85EB4">
              <w:rPr>
                <w:rFonts w:ascii="Tahoma" w:hAnsi="Tahoma" w:cs="Tahoma"/>
              </w:rPr>
              <w:t>zania – dla sytuacji typowych</w:t>
            </w:r>
          </w:p>
        </w:tc>
        <w:tc>
          <w:tcPr>
            <w:tcW w:w="2056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analizować problemy przez pryzmat mora</w:t>
            </w:r>
            <w:r w:rsidRPr="00E85EB4">
              <w:rPr>
                <w:rFonts w:ascii="Tahoma" w:hAnsi="Tahoma" w:cs="Tahoma"/>
              </w:rPr>
              <w:t>l</w:t>
            </w:r>
            <w:r w:rsidRPr="00E85EB4">
              <w:rPr>
                <w:rFonts w:ascii="Tahoma" w:hAnsi="Tahoma" w:cs="Tahoma"/>
              </w:rPr>
              <w:t>ności i koncepcji etycznych oraz pr</w:t>
            </w:r>
            <w:r w:rsidRPr="00E85EB4">
              <w:rPr>
                <w:rFonts w:ascii="Tahoma" w:hAnsi="Tahoma" w:cs="Tahoma"/>
              </w:rPr>
              <w:t>o</w:t>
            </w:r>
            <w:r w:rsidRPr="00E85EB4">
              <w:rPr>
                <w:rFonts w:ascii="Tahoma" w:hAnsi="Tahoma" w:cs="Tahoma"/>
              </w:rPr>
              <w:t>ponować ich rozwi</w:t>
            </w:r>
            <w:r w:rsidRPr="00E85EB4">
              <w:rPr>
                <w:rFonts w:ascii="Tahoma" w:hAnsi="Tahoma" w:cs="Tahoma"/>
              </w:rPr>
              <w:t>ą</w:t>
            </w:r>
            <w:r w:rsidRPr="00E85EB4">
              <w:rPr>
                <w:rFonts w:ascii="Tahoma" w:hAnsi="Tahoma" w:cs="Tahoma"/>
              </w:rPr>
              <w:t>zania – dla sytuacji nietypowych</w:t>
            </w:r>
          </w:p>
        </w:tc>
      </w:tr>
      <w:tr w:rsidR="00865A92" w:rsidRPr="00E85EB4" w:rsidTr="00E85EB4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pStyle w:val="wrubryce"/>
              <w:jc w:val="left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rozwijać się i samod</w:t>
            </w:r>
            <w:r w:rsidRPr="00E85EB4">
              <w:rPr>
                <w:rFonts w:ascii="Tahoma" w:hAnsi="Tahoma" w:cs="Tahoma"/>
              </w:rPr>
              <w:t>o</w:t>
            </w:r>
            <w:r w:rsidRPr="00E85EB4">
              <w:rPr>
                <w:rFonts w:ascii="Tahoma" w:hAnsi="Tahoma" w:cs="Tahoma"/>
              </w:rPr>
              <w:t>skonalić w kontekście etyczności podejm</w:t>
            </w:r>
            <w:r w:rsidRPr="00E85EB4">
              <w:rPr>
                <w:rFonts w:ascii="Tahoma" w:hAnsi="Tahoma" w:cs="Tahoma"/>
              </w:rPr>
              <w:t>o</w:t>
            </w:r>
            <w:r w:rsidRPr="00E85EB4">
              <w:rPr>
                <w:rFonts w:ascii="Tahoma" w:hAnsi="Tahoma" w:cs="Tahoma"/>
              </w:rPr>
              <w:t>wanych działań</w:t>
            </w:r>
          </w:p>
        </w:tc>
        <w:tc>
          <w:tcPr>
            <w:tcW w:w="2127" w:type="dxa"/>
            <w:vAlign w:val="center"/>
          </w:tcPr>
          <w:p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Inspirowany przez prowadzącego, pod jego kierunkiem rozw</w:t>
            </w:r>
            <w:r w:rsidRPr="00E85EB4">
              <w:rPr>
                <w:rFonts w:ascii="Tahoma" w:hAnsi="Tahoma" w:cs="Tahoma"/>
                <w:sz w:val="20"/>
              </w:rPr>
              <w:t>i</w:t>
            </w:r>
            <w:r w:rsidRPr="00E85EB4">
              <w:rPr>
                <w:rFonts w:ascii="Tahoma" w:hAnsi="Tahoma" w:cs="Tahoma"/>
                <w:sz w:val="20"/>
              </w:rPr>
              <w:t>jać się i samodoskon</w:t>
            </w:r>
            <w:r w:rsidRPr="00E85EB4">
              <w:rPr>
                <w:rFonts w:ascii="Tahoma" w:hAnsi="Tahoma" w:cs="Tahoma"/>
                <w:sz w:val="20"/>
              </w:rPr>
              <w:t>a</w:t>
            </w:r>
            <w:r w:rsidRPr="00E85EB4">
              <w:rPr>
                <w:rFonts w:ascii="Tahoma" w:hAnsi="Tahoma" w:cs="Tahoma"/>
                <w:sz w:val="20"/>
              </w:rPr>
              <w:t>lić w kontekście etyc</w:t>
            </w:r>
            <w:r w:rsidRPr="00E85EB4">
              <w:rPr>
                <w:rFonts w:ascii="Tahoma" w:hAnsi="Tahoma" w:cs="Tahoma"/>
                <w:sz w:val="20"/>
              </w:rPr>
              <w:t>z</w:t>
            </w:r>
            <w:r w:rsidRPr="00E85EB4">
              <w:rPr>
                <w:rFonts w:ascii="Tahoma" w:hAnsi="Tahoma" w:cs="Tahoma"/>
                <w:sz w:val="20"/>
              </w:rPr>
              <w:t>ności podejmowanych działań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Inspirowany przez prowadzącego, sam</w:t>
            </w:r>
            <w:r w:rsidRPr="00E85EB4">
              <w:rPr>
                <w:rFonts w:ascii="Tahoma" w:hAnsi="Tahoma" w:cs="Tahoma"/>
                <w:sz w:val="20"/>
              </w:rPr>
              <w:t>o</w:t>
            </w:r>
            <w:r w:rsidRPr="00E85EB4">
              <w:rPr>
                <w:rFonts w:ascii="Tahoma" w:hAnsi="Tahoma" w:cs="Tahoma"/>
                <w:sz w:val="20"/>
              </w:rPr>
              <w:t>dzielnie rozwijać się i samodoskonalić w kontekście etyczności podejmowanych dzi</w:t>
            </w:r>
            <w:r w:rsidRPr="00E85EB4">
              <w:rPr>
                <w:rFonts w:ascii="Tahoma" w:hAnsi="Tahoma" w:cs="Tahoma"/>
                <w:sz w:val="20"/>
              </w:rPr>
              <w:t>a</w:t>
            </w:r>
            <w:r w:rsidRPr="00E85EB4">
              <w:rPr>
                <w:rFonts w:ascii="Tahoma" w:hAnsi="Tahoma" w:cs="Tahoma"/>
                <w:sz w:val="20"/>
              </w:rPr>
              <w:t>łań</w:t>
            </w:r>
          </w:p>
        </w:tc>
        <w:tc>
          <w:tcPr>
            <w:tcW w:w="2056" w:type="dxa"/>
            <w:vAlign w:val="center"/>
          </w:tcPr>
          <w:p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Samodzielnie i z wł</w:t>
            </w:r>
            <w:r w:rsidRPr="00E85EB4">
              <w:rPr>
                <w:rFonts w:ascii="Tahoma" w:hAnsi="Tahoma" w:cs="Tahoma"/>
                <w:sz w:val="20"/>
              </w:rPr>
              <w:t>a</w:t>
            </w:r>
            <w:r w:rsidRPr="00E85EB4">
              <w:rPr>
                <w:rFonts w:ascii="Tahoma" w:hAnsi="Tahoma" w:cs="Tahoma"/>
                <w:sz w:val="20"/>
              </w:rPr>
              <w:t>snej inicjatywy rozw</w:t>
            </w:r>
            <w:r w:rsidRPr="00E85EB4">
              <w:rPr>
                <w:rFonts w:ascii="Tahoma" w:hAnsi="Tahoma" w:cs="Tahoma"/>
                <w:sz w:val="20"/>
              </w:rPr>
              <w:t>i</w:t>
            </w:r>
            <w:r w:rsidRPr="00E85EB4">
              <w:rPr>
                <w:rFonts w:ascii="Tahoma" w:hAnsi="Tahoma" w:cs="Tahoma"/>
                <w:sz w:val="20"/>
              </w:rPr>
              <w:t>jać się i samodoskon</w:t>
            </w:r>
            <w:r w:rsidRPr="00E85EB4">
              <w:rPr>
                <w:rFonts w:ascii="Tahoma" w:hAnsi="Tahoma" w:cs="Tahoma"/>
                <w:sz w:val="20"/>
              </w:rPr>
              <w:t>a</w:t>
            </w:r>
            <w:r w:rsidRPr="00E85EB4">
              <w:rPr>
                <w:rFonts w:ascii="Tahoma" w:hAnsi="Tahoma" w:cs="Tahoma"/>
                <w:sz w:val="20"/>
              </w:rPr>
              <w:t>lić w kontekście etyc</w:t>
            </w:r>
            <w:r w:rsidRPr="00E85EB4">
              <w:rPr>
                <w:rFonts w:ascii="Tahoma" w:hAnsi="Tahoma" w:cs="Tahoma"/>
                <w:sz w:val="20"/>
              </w:rPr>
              <w:t>z</w:t>
            </w:r>
            <w:r w:rsidRPr="00E85EB4">
              <w:rPr>
                <w:rFonts w:ascii="Tahoma" w:hAnsi="Tahoma" w:cs="Tahoma"/>
                <w:sz w:val="20"/>
              </w:rPr>
              <w:t>ności podejmowanych działań</w:t>
            </w:r>
          </w:p>
        </w:tc>
      </w:tr>
      <w:tr w:rsidR="00865A92" w:rsidRPr="00E85EB4" w:rsidTr="00E85EB4">
        <w:trPr>
          <w:jc w:val="center"/>
        </w:trPr>
        <w:tc>
          <w:tcPr>
            <w:tcW w:w="1418" w:type="dxa"/>
            <w:vAlign w:val="center"/>
          </w:tcPr>
          <w:p w:rsidR="00865A92" w:rsidRPr="00E85EB4" w:rsidRDefault="00865A92" w:rsidP="00E85EB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85EB4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prawidłowo identyf</w:t>
            </w:r>
            <w:r w:rsidRPr="00E85EB4">
              <w:rPr>
                <w:rFonts w:ascii="Tahoma" w:hAnsi="Tahoma" w:cs="Tahoma"/>
                <w:sz w:val="20"/>
                <w:szCs w:val="20"/>
              </w:rPr>
              <w:t>i</w:t>
            </w:r>
            <w:r w:rsidRPr="00E85EB4">
              <w:rPr>
                <w:rFonts w:ascii="Tahoma" w:hAnsi="Tahoma" w:cs="Tahoma"/>
                <w:sz w:val="20"/>
                <w:szCs w:val="20"/>
              </w:rPr>
              <w:t>kować i rozstrzygać dylematów moralnych związanych z wyk</w:t>
            </w:r>
            <w:r w:rsidRPr="00E85EB4">
              <w:rPr>
                <w:rFonts w:ascii="Tahoma" w:hAnsi="Tahoma" w:cs="Tahoma"/>
                <w:sz w:val="20"/>
                <w:szCs w:val="20"/>
              </w:rPr>
              <w:t>o</w:t>
            </w:r>
            <w:r w:rsidRPr="00E85EB4">
              <w:rPr>
                <w:rFonts w:ascii="Tahoma" w:hAnsi="Tahoma" w:cs="Tahoma"/>
                <w:sz w:val="20"/>
                <w:szCs w:val="20"/>
              </w:rPr>
              <w:t>nywaniem zawodu</w:t>
            </w:r>
          </w:p>
        </w:tc>
        <w:tc>
          <w:tcPr>
            <w:tcW w:w="2127" w:type="dxa"/>
            <w:vAlign w:val="center"/>
          </w:tcPr>
          <w:p w:rsidR="00865A92" w:rsidRPr="00E85EB4" w:rsidRDefault="00865A92" w:rsidP="00E85EB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5EB4">
              <w:rPr>
                <w:rFonts w:ascii="Tahoma" w:hAnsi="Tahoma" w:cs="Tahoma"/>
                <w:sz w:val="20"/>
                <w:szCs w:val="20"/>
              </w:rPr>
              <w:t>Z dużą pomocą pr</w:t>
            </w:r>
            <w:r w:rsidRPr="00E85EB4">
              <w:rPr>
                <w:rFonts w:ascii="Tahoma" w:hAnsi="Tahoma" w:cs="Tahoma"/>
                <w:sz w:val="20"/>
                <w:szCs w:val="20"/>
              </w:rPr>
              <w:t>o</w:t>
            </w:r>
            <w:r w:rsidRPr="00E85EB4">
              <w:rPr>
                <w:rFonts w:ascii="Tahoma" w:hAnsi="Tahoma" w:cs="Tahoma"/>
                <w:sz w:val="20"/>
                <w:szCs w:val="20"/>
              </w:rPr>
              <w:t>wadzącego prawidł</w:t>
            </w:r>
            <w:r w:rsidRPr="00E85EB4">
              <w:rPr>
                <w:rFonts w:ascii="Tahoma" w:hAnsi="Tahoma" w:cs="Tahoma"/>
                <w:sz w:val="20"/>
                <w:szCs w:val="20"/>
              </w:rPr>
              <w:t>o</w:t>
            </w:r>
            <w:r w:rsidRPr="00E85EB4">
              <w:rPr>
                <w:rFonts w:ascii="Tahoma" w:hAnsi="Tahoma" w:cs="Tahoma"/>
                <w:sz w:val="20"/>
                <w:szCs w:val="20"/>
              </w:rPr>
              <w:t>wo identyfikować i rozstrzygać dylematy moralne związane z wykonywaniem zaw</w:t>
            </w:r>
            <w:r w:rsidRPr="00E85EB4">
              <w:rPr>
                <w:rFonts w:ascii="Tahoma" w:hAnsi="Tahoma" w:cs="Tahoma"/>
                <w:sz w:val="20"/>
                <w:szCs w:val="20"/>
              </w:rPr>
              <w:t>o</w:t>
            </w:r>
            <w:r w:rsidRPr="00E85EB4">
              <w:rPr>
                <w:rFonts w:ascii="Tahoma" w:hAnsi="Tahoma" w:cs="Tahoma"/>
                <w:sz w:val="20"/>
                <w:szCs w:val="20"/>
              </w:rPr>
              <w:t>du</w:t>
            </w:r>
          </w:p>
        </w:tc>
        <w:tc>
          <w:tcPr>
            <w:tcW w:w="2126" w:type="dxa"/>
            <w:vAlign w:val="center"/>
          </w:tcPr>
          <w:p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Z drobną pomocą pr</w:t>
            </w:r>
            <w:r w:rsidRPr="00E85EB4">
              <w:rPr>
                <w:rFonts w:ascii="Tahoma" w:hAnsi="Tahoma" w:cs="Tahoma"/>
                <w:sz w:val="20"/>
              </w:rPr>
              <w:t>o</w:t>
            </w:r>
            <w:r w:rsidRPr="00E85EB4">
              <w:rPr>
                <w:rFonts w:ascii="Tahoma" w:hAnsi="Tahoma" w:cs="Tahoma"/>
                <w:sz w:val="20"/>
              </w:rPr>
              <w:t>wadzącego prawidłowo identyfikować i ro</w:t>
            </w:r>
            <w:r w:rsidRPr="00E85EB4">
              <w:rPr>
                <w:rFonts w:ascii="Tahoma" w:hAnsi="Tahoma" w:cs="Tahoma"/>
                <w:sz w:val="20"/>
              </w:rPr>
              <w:t>z</w:t>
            </w:r>
            <w:r w:rsidRPr="00E85EB4">
              <w:rPr>
                <w:rFonts w:ascii="Tahoma" w:hAnsi="Tahoma" w:cs="Tahoma"/>
                <w:sz w:val="20"/>
              </w:rPr>
              <w:t>strzygać dylematy moralne związane z wykonywaniem zawodu w sytuacjach typowych</w:t>
            </w:r>
          </w:p>
        </w:tc>
        <w:tc>
          <w:tcPr>
            <w:tcW w:w="2056" w:type="dxa"/>
            <w:vAlign w:val="center"/>
          </w:tcPr>
          <w:p w:rsidR="00865A92" w:rsidRPr="00E85EB4" w:rsidRDefault="00865A92" w:rsidP="00E85EB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Samodzielnie praw</w:t>
            </w:r>
            <w:r w:rsidRPr="00E85EB4">
              <w:rPr>
                <w:rFonts w:ascii="Tahoma" w:hAnsi="Tahoma" w:cs="Tahoma"/>
                <w:sz w:val="20"/>
              </w:rPr>
              <w:t>i</w:t>
            </w:r>
            <w:r w:rsidRPr="00E85EB4">
              <w:rPr>
                <w:rFonts w:ascii="Tahoma" w:hAnsi="Tahoma" w:cs="Tahoma"/>
                <w:sz w:val="20"/>
              </w:rPr>
              <w:t>dłowo identyfikować i rozstrzygać dylematy moralne związane z wykonywaniem zaw</w:t>
            </w:r>
            <w:r w:rsidRPr="00E85EB4">
              <w:rPr>
                <w:rFonts w:ascii="Tahoma" w:hAnsi="Tahoma" w:cs="Tahoma"/>
                <w:sz w:val="20"/>
              </w:rPr>
              <w:t>o</w:t>
            </w:r>
            <w:r w:rsidRPr="00E85EB4">
              <w:rPr>
                <w:rFonts w:ascii="Tahoma" w:hAnsi="Tahoma" w:cs="Tahoma"/>
                <w:sz w:val="20"/>
              </w:rPr>
              <w:t>du w sytuacjach niet</w:t>
            </w:r>
            <w:r w:rsidRPr="00E85EB4">
              <w:rPr>
                <w:rFonts w:ascii="Tahoma" w:hAnsi="Tahoma" w:cs="Tahoma"/>
                <w:sz w:val="20"/>
              </w:rPr>
              <w:t>y</w:t>
            </w:r>
            <w:r w:rsidRPr="00E85EB4">
              <w:rPr>
                <w:rFonts w:ascii="Tahoma" w:hAnsi="Tahoma" w:cs="Tahoma"/>
                <w:sz w:val="20"/>
              </w:rPr>
              <w:t>powych</w:t>
            </w:r>
          </w:p>
        </w:tc>
      </w:tr>
    </w:tbl>
    <w:p w:rsidR="00865A92" w:rsidRPr="00E85EB4" w:rsidRDefault="00865A92" w:rsidP="00E85EB4">
      <w:pPr>
        <w:pStyle w:val="Podpunkty"/>
        <w:spacing w:before="40" w:after="40"/>
        <w:ind w:left="0"/>
        <w:rPr>
          <w:rFonts w:ascii="Tahoma" w:hAnsi="Tahoma" w:cs="Tahoma"/>
          <w:szCs w:val="22"/>
        </w:rPr>
      </w:pPr>
    </w:p>
    <w:p w:rsidR="00865A92" w:rsidRPr="00E85EB4" w:rsidRDefault="00865A92" w:rsidP="00E85EB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5EB4">
        <w:rPr>
          <w:rFonts w:ascii="Tahoma" w:hAnsi="Tahoma" w:cs="Tahoma"/>
        </w:rPr>
        <w:t>Literatura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837378" w:rsidRPr="00E85EB4" w:rsidTr="00054A40">
        <w:trPr>
          <w:jc w:val="center"/>
        </w:trPr>
        <w:tc>
          <w:tcPr>
            <w:tcW w:w="9776" w:type="dxa"/>
          </w:tcPr>
          <w:p w:rsidR="00837378" w:rsidRPr="00E85EB4" w:rsidRDefault="00837378" w:rsidP="00E85EB4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37378" w:rsidRPr="00E85EB4" w:rsidTr="00054A40">
        <w:trPr>
          <w:jc w:val="center"/>
        </w:trPr>
        <w:tc>
          <w:tcPr>
            <w:tcW w:w="9776" w:type="dxa"/>
            <w:vAlign w:val="center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Etyka mediów / Paweł Czarnecki. - Warszawa : Centrum Doradztwa i Informacji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Difin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2008</w:t>
            </w:r>
          </w:p>
        </w:tc>
      </w:tr>
      <w:tr w:rsidR="00837378" w:rsidRPr="00E85EB4" w:rsidTr="00054A40">
        <w:trPr>
          <w:jc w:val="center"/>
        </w:trPr>
        <w:tc>
          <w:tcPr>
            <w:tcW w:w="9776" w:type="dxa"/>
            <w:vAlign w:val="center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Deontologia mediów / Claude-Jean Bertrand ; przeł. Tomasz Szymański. - Warszawa : Instytut Wydawniczy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Pax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2007.</w:t>
            </w:r>
          </w:p>
        </w:tc>
      </w:tr>
      <w:tr w:rsidR="00837378" w:rsidRPr="00E85EB4" w:rsidTr="00054A40">
        <w:trPr>
          <w:jc w:val="center"/>
        </w:trPr>
        <w:tc>
          <w:tcPr>
            <w:tcW w:w="9776" w:type="dxa"/>
            <w:vAlign w:val="center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>Dziennikarstwo i świat mediów / pod red. Zbigniewa Bauera i Edwarda Chudzińskiego ; Studium Dziennika</w:t>
            </w:r>
            <w:r w:rsidRPr="00E85EB4">
              <w:rPr>
                <w:rFonts w:ascii="Tahoma" w:hAnsi="Tahoma" w:cs="Tahoma"/>
                <w:b w:val="0"/>
                <w:bCs/>
                <w:sz w:val="20"/>
              </w:rPr>
              <w:t>r</w:t>
            </w: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skie Akademii Pedagogicznej im. Komisji Edukacji Narodowej w Krakowie. - Wyd. 4 zm., uzup.,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rozsz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>.  - Kraków : Studium Dziennikarskie Akademii Pedagogicznej : Towarzystwo Autorów i Wydawców Prac Na</w:t>
            </w:r>
            <w:r w:rsidRPr="00E85EB4">
              <w:rPr>
                <w:rFonts w:ascii="Tahoma" w:hAnsi="Tahoma" w:cs="Tahoma"/>
                <w:b w:val="0"/>
                <w:bCs/>
                <w:sz w:val="20"/>
              </w:rPr>
              <w:t>u</w:t>
            </w: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kowych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Universitas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,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>. 2008. ("Kodeksy etyki dziennikarskiej", Walery Pisarek)</w:t>
            </w:r>
          </w:p>
        </w:tc>
      </w:tr>
      <w:tr w:rsidR="00837378" w:rsidRPr="00E85EB4" w:rsidTr="00054A40">
        <w:trPr>
          <w:jc w:val="center"/>
        </w:trPr>
        <w:tc>
          <w:tcPr>
            <w:tcW w:w="9776" w:type="dxa"/>
            <w:vAlign w:val="center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Etyka dziennikarska / Jan Pleszczyński. - Warszawa : Centrum Doradztwa i Informacji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Difin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2007</w:t>
            </w:r>
          </w:p>
        </w:tc>
      </w:tr>
      <w:tr w:rsidR="00837378" w:rsidRPr="00E85EB4" w:rsidTr="00054A40">
        <w:trPr>
          <w:jc w:val="center"/>
        </w:trPr>
        <w:tc>
          <w:tcPr>
            <w:tcW w:w="9776" w:type="dxa"/>
            <w:vAlign w:val="center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>Przewodnik po etyce / pod red. Petera Singera ; red. nauk. wyd. pol. Joanna Górnicka ; z ang. przeł. Wo</w:t>
            </w:r>
            <w:r w:rsidRPr="00E85EB4">
              <w:rPr>
                <w:rFonts w:ascii="Tahoma" w:hAnsi="Tahoma" w:cs="Tahoma"/>
                <w:b w:val="0"/>
                <w:bCs/>
                <w:sz w:val="20"/>
              </w:rPr>
              <w:t>j</w:t>
            </w:r>
            <w:r w:rsidRPr="00E85EB4">
              <w:rPr>
                <w:rFonts w:ascii="Tahoma" w:hAnsi="Tahoma" w:cs="Tahoma"/>
                <w:b w:val="0"/>
                <w:bCs/>
                <w:sz w:val="20"/>
              </w:rPr>
              <w:t>ciech J. Bober [et al.]. - Wyd. 1 (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dodr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.).  - Warszawa : "Książka i Wiedza",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>. 2000.</w:t>
            </w:r>
          </w:p>
        </w:tc>
      </w:tr>
    </w:tbl>
    <w:p w:rsidR="00837378" w:rsidRPr="00E85EB4" w:rsidRDefault="00837378" w:rsidP="00E85EB4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9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8"/>
      </w:tblGrid>
      <w:tr w:rsidR="00837378" w:rsidRPr="00E85EB4" w:rsidTr="00E85EB4">
        <w:trPr>
          <w:jc w:val="center"/>
        </w:trPr>
        <w:tc>
          <w:tcPr>
            <w:tcW w:w="9848" w:type="dxa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85EB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40151" w:rsidRPr="00E85EB4" w:rsidTr="00E85EB4">
        <w:trPr>
          <w:jc w:val="center"/>
        </w:trPr>
        <w:tc>
          <w:tcPr>
            <w:tcW w:w="9848" w:type="dxa"/>
            <w:vAlign w:val="center"/>
          </w:tcPr>
          <w:p w:rsidR="00340151" w:rsidRPr="00E85EB4" w:rsidRDefault="00340151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Społeczeństwo sieci / Manuel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Castells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; przekł. Mirosława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Marody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[et al.] ; red. nauk. Mirosława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Marody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>. - Warszawa : Wydawnictwo Naukowe PWN 2007.</w:t>
            </w:r>
          </w:p>
        </w:tc>
      </w:tr>
      <w:tr w:rsidR="00837378" w:rsidRPr="00E85EB4" w:rsidTr="00E85EB4">
        <w:trPr>
          <w:jc w:val="center"/>
        </w:trPr>
        <w:tc>
          <w:tcPr>
            <w:tcW w:w="9848" w:type="dxa"/>
            <w:vAlign w:val="center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Prawo i etyka w zawodzie dziennikarza / Izabela Dobosz. - Warszawa : Wolters Kluwer Polska,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>. 2008.</w:t>
            </w:r>
          </w:p>
        </w:tc>
      </w:tr>
      <w:tr w:rsidR="00837378" w:rsidRPr="00E85EB4" w:rsidTr="00E85EB4">
        <w:trPr>
          <w:jc w:val="center"/>
        </w:trPr>
        <w:tc>
          <w:tcPr>
            <w:tcW w:w="9848" w:type="dxa"/>
            <w:vAlign w:val="center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>Ethics in media communications : cases and controversies / Louis Alvin Day. - Belmont : Tho</w:t>
            </w:r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>m</w:t>
            </w:r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>son/Wadsworth cop. 2006.</w:t>
            </w:r>
          </w:p>
        </w:tc>
      </w:tr>
      <w:tr w:rsidR="00837378" w:rsidRPr="00E85EB4" w:rsidTr="00E85EB4">
        <w:trPr>
          <w:jc w:val="center"/>
        </w:trPr>
        <w:tc>
          <w:tcPr>
            <w:tcW w:w="9848" w:type="dxa"/>
            <w:vAlign w:val="center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Moral reasoning for journalists / Steven Knowlton and Bill Reader ; foreword by Jerry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>Ceppos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. - 2nd ed.  - Westport : London :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>Praeger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  <w:lang w:val="en-US"/>
              </w:rPr>
              <w:t>, 2009.</w:t>
            </w:r>
          </w:p>
        </w:tc>
      </w:tr>
    </w:tbl>
    <w:p w:rsidR="00E85EB4" w:rsidRDefault="00E85EB4">
      <w:r>
        <w:rPr>
          <w:b/>
        </w:rPr>
        <w:br w:type="page"/>
      </w:r>
    </w:p>
    <w:tbl>
      <w:tblPr>
        <w:tblW w:w="9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8"/>
      </w:tblGrid>
      <w:tr w:rsidR="00837378" w:rsidRPr="00E85EB4" w:rsidTr="00E85EB4">
        <w:trPr>
          <w:jc w:val="center"/>
        </w:trPr>
        <w:tc>
          <w:tcPr>
            <w:tcW w:w="9848" w:type="dxa"/>
            <w:vAlign w:val="center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lastRenderedPageBreak/>
              <w:t>Media, reklama i public relations w Polsce : materiały z konferencji Instytutu Dziennikarstwa Uniwersytetu Warszawskiego o zagadnieniu "czystych informacji" : praca zbiorowa / pod red. Jerzego Olędzkiego ; Inst</w:t>
            </w:r>
            <w:r w:rsidRPr="00E85EB4">
              <w:rPr>
                <w:rFonts w:ascii="Tahoma" w:hAnsi="Tahoma" w:cs="Tahoma"/>
                <w:b w:val="0"/>
                <w:bCs/>
                <w:sz w:val="20"/>
              </w:rPr>
              <w:t>y</w:t>
            </w: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tut Dziennikarstwa Uniwersytetu Warszawskiego. - Warszawa : Oficyna Wydawnicza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Aspra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>-JR, 2005.</w:t>
            </w:r>
          </w:p>
        </w:tc>
      </w:tr>
      <w:tr w:rsidR="00837378" w:rsidRPr="00E85EB4" w:rsidTr="00E85EB4">
        <w:trPr>
          <w:jc w:val="center"/>
        </w:trPr>
        <w:tc>
          <w:tcPr>
            <w:tcW w:w="9848" w:type="dxa"/>
            <w:vAlign w:val="center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sz w:val="20"/>
              </w:rPr>
              <w:t xml:space="preserve">Public relations : wiarygodny dialog z otoczeniem / Krystyna </w:t>
            </w:r>
            <w:proofErr w:type="spellStart"/>
            <w:r w:rsidRPr="00E85EB4">
              <w:rPr>
                <w:rFonts w:ascii="Tahoma" w:hAnsi="Tahoma" w:cs="Tahoma"/>
                <w:b w:val="0"/>
                <w:sz w:val="20"/>
              </w:rPr>
              <w:t>Wojcik</w:t>
            </w:r>
            <w:proofErr w:type="spellEnd"/>
            <w:r w:rsidRPr="00E85EB4">
              <w:rPr>
                <w:rFonts w:ascii="Tahoma" w:hAnsi="Tahoma" w:cs="Tahoma"/>
                <w:b w:val="0"/>
                <w:sz w:val="20"/>
              </w:rPr>
              <w:t>. - Warszawa : Wolters Kluwer 2015.</w:t>
            </w:r>
          </w:p>
        </w:tc>
      </w:tr>
      <w:tr w:rsidR="00837378" w:rsidRPr="00E85EB4" w:rsidTr="00E85EB4">
        <w:trPr>
          <w:jc w:val="center"/>
        </w:trPr>
        <w:tc>
          <w:tcPr>
            <w:tcW w:w="9848" w:type="dxa"/>
            <w:vAlign w:val="center"/>
          </w:tcPr>
          <w:p w:rsidR="00837378" w:rsidRPr="00E85EB4" w:rsidRDefault="00837378" w:rsidP="00E85EB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Krótka historia etyki : filozofia moralności od czasów Homera do XX wieku /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Alasdair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proofErr w:type="spellStart"/>
            <w:r w:rsidRPr="00E85EB4">
              <w:rPr>
                <w:rFonts w:ascii="Tahoma" w:hAnsi="Tahoma" w:cs="Tahoma"/>
                <w:b w:val="0"/>
                <w:bCs/>
                <w:sz w:val="20"/>
              </w:rPr>
              <w:t>MacIntyre</w:t>
            </w:r>
            <w:proofErr w:type="spellEnd"/>
            <w:r w:rsidRPr="00E85EB4">
              <w:rPr>
                <w:rFonts w:ascii="Tahoma" w:hAnsi="Tahoma" w:cs="Tahoma"/>
                <w:b w:val="0"/>
                <w:bCs/>
                <w:sz w:val="20"/>
              </w:rPr>
              <w:t xml:space="preserve"> ; przekł., wprowadzenie i przypisy Adam Chmielewski. - Wyd. 2.  - Warszawa : Wydaw. Naukowe PWN, 2000.</w:t>
            </w:r>
          </w:p>
        </w:tc>
      </w:tr>
    </w:tbl>
    <w:p w:rsidR="00B037EF" w:rsidRPr="00E85EB4" w:rsidRDefault="00B037EF" w:rsidP="00E85EB4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:rsidR="00865A92" w:rsidRPr="00E85EB4" w:rsidRDefault="00865A92" w:rsidP="00E85EB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85EB4">
        <w:rPr>
          <w:rFonts w:ascii="Tahoma" w:hAnsi="Tahoma" w:cs="Tahoma"/>
        </w:rPr>
        <w:t>Nakład pracy studenta - bilans punktów ECTS</w:t>
      </w:r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897"/>
      </w:tblGrid>
      <w:tr w:rsidR="00865A92" w:rsidRPr="00E85EB4" w:rsidTr="00E85EB4">
        <w:trPr>
          <w:cantSplit/>
          <w:trHeight w:val="284"/>
          <w:jc w:val="center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92" w:rsidRPr="00E85EB4" w:rsidRDefault="00865A92" w:rsidP="00E85EB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5EB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865A92" w:rsidP="00E85EB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5EB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65A92" w:rsidRPr="00E85EB4" w:rsidTr="00E85EB4">
        <w:trPr>
          <w:cantSplit/>
          <w:trHeight w:val="284"/>
          <w:jc w:val="center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5A92" w:rsidRPr="00E85EB4" w:rsidRDefault="00865A92" w:rsidP="00E85EB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865A92" w:rsidP="00E85EB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5EB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865A92" w:rsidP="00E85EB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5EB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65A92" w:rsidRPr="00E85EB4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865A92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85EB4">
              <w:rPr>
                <w:color w:val="auto"/>
                <w:sz w:val="20"/>
                <w:szCs w:val="20"/>
              </w:rPr>
              <w:t>W</w:t>
            </w:r>
            <w:proofErr w:type="spellEnd"/>
            <w:r w:rsidR="00661E03" w:rsidRPr="00E85EB4">
              <w:rPr>
                <w:color w:val="auto"/>
                <w:sz w:val="20"/>
                <w:szCs w:val="20"/>
              </w:rPr>
              <w:t xml:space="preserve"> </w:t>
            </w:r>
            <w:r w:rsidRPr="00E85EB4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7F155A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7F155A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10h</w:t>
            </w:r>
          </w:p>
        </w:tc>
      </w:tr>
      <w:tr w:rsidR="00865A92" w:rsidRPr="00E85EB4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865A92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 xml:space="preserve">Konsultacje do </w:t>
            </w:r>
            <w:r w:rsidR="00661E03" w:rsidRPr="00E85EB4">
              <w:rPr>
                <w:color w:val="auto"/>
                <w:sz w:val="20"/>
                <w:szCs w:val="20"/>
              </w:rPr>
              <w:t xml:space="preserve">W </w:t>
            </w:r>
            <w:r w:rsidRPr="00E85EB4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2417D1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2417D1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1h</w:t>
            </w:r>
          </w:p>
        </w:tc>
      </w:tr>
      <w:tr w:rsidR="007F155A" w:rsidRPr="00E85EB4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55A" w:rsidRPr="00E85EB4" w:rsidRDefault="00BC6550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Udział w egzaminie z 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55A" w:rsidRPr="00E85EB4" w:rsidRDefault="00BC6550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55A" w:rsidRPr="00E85EB4" w:rsidRDefault="00BC6550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2h</w:t>
            </w:r>
          </w:p>
        </w:tc>
      </w:tr>
      <w:tr w:rsidR="00865A92" w:rsidRPr="00E85EB4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865A92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9E3A13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9E3A13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16h</w:t>
            </w:r>
          </w:p>
        </w:tc>
      </w:tr>
      <w:tr w:rsidR="00865A92" w:rsidRPr="00E85EB4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865A92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Udział w i konsultacje do PS</w:t>
            </w:r>
            <w:r w:rsidR="00661E03" w:rsidRPr="00E85EB4">
              <w:rPr>
                <w:color w:val="auto"/>
                <w:sz w:val="20"/>
                <w:szCs w:val="20"/>
              </w:rPr>
              <w:t xml:space="preserve"> </w:t>
            </w:r>
            <w:r w:rsidRPr="00E85EB4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7F155A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7F155A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10h</w:t>
            </w:r>
          </w:p>
        </w:tc>
      </w:tr>
      <w:tr w:rsidR="00865A92" w:rsidRPr="00E85EB4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865A92" w:rsidP="00E85EB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9E3A13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A92" w:rsidRPr="00E85EB4" w:rsidRDefault="009E3A13" w:rsidP="00E85EB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5EB4">
              <w:rPr>
                <w:color w:val="auto"/>
                <w:sz w:val="20"/>
                <w:szCs w:val="20"/>
              </w:rPr>
              <w:t>16h</w:t>
            </w:r>
          </w:p>
        </w:tc>
      </w:tr>
      <w:tr w:rsidR="00597FB0" w:rsidRPr="00E85EB4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597FB0" w:rsidP="00E85EB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5</w:t>
            </w:r>
            <w:r w:rsidR="009E3A13" w:rsidRPr="00E85EB4">
              <w:rPr>
                <w:b/>
                <w:color w:val="auto"/>
                <w:sz w:val="20"/>
                <w:szCs w:val="20"/>
              </w:rPr>
              <w:t>5</w:t>
            </w:r>
            <w:r w:rsidRPr="00E85EB4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5</w:t>
            </w:r>
            <w:r w:rsidR="009E3A13" w:rsidRPr="00E85EB4">
              <w:rPr>
                <w:b/>
                <w:color w:val="auto"/>
                <w:sz w:val="20"/>
                <w:szCs w:val="20"/>
              </w:rPr>
              <w:t>5</w:t>
            </w:r>
            <w:r w:rsidRPr="00E85EB4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597FB0" w:rsidRPr="00E85EB4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597FB0" w:rsidP="00E85EB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597FB0" w:rsidRPr="00E85EB4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597FB0" w:rsidP="00E85EB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85EB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85EB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97FB0" w:rsidRPr="00E85EB4" w:rsidTr="00E85EB4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597FB0" w:rsidP="00E85EB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E85EB4">
              <w:rPr>
                <w:b/>
                <w:color w:val="auto"/>
                <w:sz w:val="20"/>
                <w:szCs w:val="20"/>
              </w:rPr>
              <w:t>k</w:t>
            </w:r>
            <w:r w:rsidRPr="00E85EB4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B0" w:rsidRPr="00E85EB4" w:rsidRDefault="007F155A" w:rsidP="00E85EB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5EB4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865A92" w:rsidRPr="00E85EB4" w:rsidRDefault="00865A92" w:rsidP="00E85EB4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865A92" w:rsidRPr="00E85EB4" w:rsidSect="00BD12E3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A92" w:rsidRDefault="00865A92">
      <w:r>
        <w:separator/>
      </w:r>
    </w:p>
  </w:endnote>
  <w:endnote w:type="continuationSeparator" w:id="0">
    <w:p w:rsidR="00865A92" w:rsidRDefault="00865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A92" w:rsidRPr="005D2001" w:rsidRDefault="00865A9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5D2001">
      <w:rPr>
        <w:rFonts w:ascii="Calibri" w:hAnsi="Calibri"/>
        <w:sz w:val="20"/>
      </w:rPr>
      <w:fldChar w:fldCharType="begin"/>
    </w:r>
    <w:r w:rsidRPr="005D2001">
      <w:rPr>
        <w:rFonts w:ascii="Calibri" w:hAnsi="Calibri"/>
        <w:sz w:val="20"/>
      </w:rPr>
      <w:instrText xml:space="preserve"> PAGE   \* MERGEFORMAT </w:instrText>
    </w:r>
    <w:r w:rsidRPr="005D2001">
      <w:rPr>
        <w:rFonts w:ascii="Calibri" w:hAnsi="Calibri"/>
        <w:sz w:val="20"/>
      </w:rPr>
      <w:fldChar w:fldCharType="separate"/>
    </w:r>
    <w:r w:rsidR="008A4202">
      <w:rPr>
        <w:rFonts w:ascii="Calibri" w:hAnsi="Calibri"/>
        <w:noProof/>
        <w:sz w:val="20"/>
      </w:rPr>
      <w:t>2</w:t>
    </w:r>
    <w:r w:rsidRPr="005D2001">
      <w:rPr>
        <w:rFonts w:ascii="Calibri" w:hAnsi="Calibri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285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E85EB4" w:rsidRPr="00E85EB4" w:rsidRDefault="00E85EB4" w:rsidP="00E85EB4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85EB4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85EB4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85EB4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12844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85EB4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A92" w:rsidRDefault="00865A92">
      <w:r>
        <w:separator/>
      </w:r>
    </w:p>
  </w:footnote>
  <w:footnote w:type="continuationSeparator" w:id="0">
    <w:p w:rsidR="00865A92" w:rsidRDefault="00865A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A92" w:rsidRDefault="00182DB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68955" cy="763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5" b="12543"/>
                  <a:stretch>
                    <a:fillRect/>
                  </a:stretch>
                </pic:blipFill>
                <pic:spPr bwMode="auto">
                  <a:xfrm>
                    <a:off x="0" y="0"/>
                    <a:ext cx="306895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5A92" w:rsidRDefault="00C1284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213E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4A40"/>
    <w:rsid w:val="0005749C"/>
    <w:rsid w:val="00074607"/>
    <w:rsid w:val="00083761"/>
    <w:rsid w:val="00091DA1"/>
    <w:rsid w:val="00096DEE"/>
    <w:rsid w:val="000A14EF"/>
    <w:rsid w:val="000A1541"/>
    <w:rsid w:val="000A5135"/>
    <w:rsid w:val="000C41C8"/>
    <w:rsid w:val="000D6CF0"/>
    <w:rsid w:val="000D7D8F"/>
    <w:rsid w:val="000E549E"/>
    <w:rsid w:val="000F24F7"/>
    <w:rsid w:val="00107B90"/>
    <w:rsid w:val="001105D3"/>
    <w:rsid w:val="00114163"/>
    <w:rsid w:val="00131673"/>
    <w:rsid w:val="00133A52"/>
    <w:rsid w:val="00167B9C"/>
    <w:rsid w:val="001821E4"/>
    <w:rsid w:val="00182DBB"/>
    <w:rsid w:val="00196F16"/>
    <w:rsid w:val="001B3BF7"/>
    <w:rsid w:val="001C084A"/>
    <w:rsid w:val="001C4F0A"/>
    <w:rsid w:val="001C6C52"/>
    <w:rsid w:val="001D73E7"/>
    <w:rsid w:val="001E3F2A"/>
    <w:rsid w:val="001F143D"/>
    <w:rsid w:val="001F4E23"/>
    <w:rsid w:val="0020696D"/>
    <w:rsid w:val="002325AB"/>
    <w:rsid w:val="00232843"/>
    <w:rsid w:val="00237905"/>
    <w:rsid w:val="00240FAC"/>
    <w:rsid w:val="002417D1"/>
    <w:rsid w:val="00242F75"/>
    <w:rsid w:val="00285CA1"/>
    <w:rsid w:val="00290EBA"/>
    <w:rsid w:val="00293E7C"/>
    <w:rsid w:val="002A249F"/>
    <w:rsid w:val="002A3A00"/>
    <w:rsid w:val="002B2E09"/>
    <w:rsid w:val="002C373C"/>
    <w:rsid w:val="002D70D2"/>
    <w:rsid w:val="002E42B0"/>
    <w:rsid w:val="002F70F0"/>
    <w:rsid w:val="002F74C7"/>
    <w:rsid w:val="00307065"/>
    <w:rsid w:val="00314269"/>
    <w:rsid w:val="00316CE8"/>
    <w:rsid w:val="00340151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640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E1507"/>
    <w:rsid w:val="004F2C68"/>
    <w:rsid w:val="004F2E71"/>
    <w:rsid w:val="004F33B4"/>
    <w:rsid w:val="00504888"/>
    <w:rsid w:val="005247A6"/>
    <w:rsid w:val="00546EAF"/>
    <w:rsid w:val="005807B4"/>
    <w:rsid w:val="00581858"/>
    <w:rsid w:val="005930A7"/>
    <w:rsid w:val="005955F9"/>
    <w:rsid w:val="005961ED"/>
    <w:rsid w:val="005967F1"/>
    <w:rsid w:val="00597FB0"/>
    <w:rsid w:val="005B11FF"/>
    <w:rsid w:val="005C55D0"/>
    <w:rsid w:val="005D2001"/>
    <w:rsid w:val="00603431"/>
    <w:rsid w:val="00606392"/>
    <w:rsid w:val="006076F0"/>
    <w:rsid w:val="00626EA3"/>
    <w:rsid w:val="0063007E"/>
    <w:rsid w:val="00641D09"/>
    <w:rsid w:val="00655F46"/>
    <w:rsid w:val="00661E03"/>
    <w:rsid w:val="00663E53"/>
    <w:rsid w:val="00676A3F"/>
    <w:rsid w:val="00680BA2"/>
    <w:rsid w:val="00684D54"/>
    <w:rsid w:val="006863F4"/>
    <w:rsid w:val="006A46E0"/>
    <w:rsid w:val="006B07BF"/>
    <w:rsid w:val="006D05AB"/>
    <w:rsid w:val="006E4392"/>
    <w:rsid w:val="006E6720"/>
    <w:rsid w:val="006F055A"/>
    <w:rsid w:val="006F287B"/>
    <w:rsid w:val="007158A9"/>
    <w:rsid w:val="00721413"/>
    <w:rsid w:val="00731B10"/>
    <w:rsid w:val="007334E2"/>
    <w:rsid w:val="0073390C"/>
    <w:rsid w:val="00741B8D"/>
    <w:rsid w:val="007461A1"/>
    <w:rsid w:val="007526F1"/>
    <w:rsid w:val="00753F39"/>
    <w:rsid w:val="00755AAB"/>
    <w:rsid w:val="007720A2"/>
    <w:rsid w:val="00776076"/>
    <w:rsid w:val="00786A38"/>
    <w:rsid w:val="00790329"/>
    <w:rsid w:val="00794F15"/>
    <w:rsid w:val="00795B3B"/>
    <w:rsid w:val="007A79F2"/>
    <w:rsid w:val="007C068F"/>
    <w:rsid w:val="007C675D"/>
    <w:rsid w:val="007D191E"/>
    <w:rsid w:val="007E0CF3"/>
    <w:rsid w:val="007E4D57"/>
    <w:rsid w:val="007E507A"/>
    <w:rsid w:val="007F0661"/>
    <w:rsid w:val="007F155A"/>
    <w:rsid w:val="007F2FF6"/>
    <w:rsid w:val="007F36CA"/>
    <w:rsid w:val="008046AE"/>
    <w:rsid w:val="0080542D"/>
    <w:rsid w:val="00814C3C"/>
    <w:rsid w:val="00837378"/>
    <w:rsid w:val="00846BE3"/>
    <w:rsid w:val="00847A73"/>
    <w:rsid w:val="00855557"/>
    <w:rsid w:val="00857E00"/>
    <w:rsid w:val="00865A92"/>
    <w:rsid w:val="00877135"/>
    <w:rsid w:val="008938C7"/>
    <w:rsid w:val="008A4202"/>
    <w:rsid w:val="008A7245"/>
    <w:rsid w:val="008B6A8D"/>
    <w:rsid w:val="008B6FC2"/>
    <w:rsid w:val="008C35CC"/>
    <w:rsid w:val="008C6711"/>
    <w:rsid w:val="008C7BF3"/>
    <w:rsid w:val="008D2150"/>
    <w:rsid w:val="008E3BCE"/>
    <w:rsid w:val="00900F63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3A13"/>
    <w:rsid w:val="009F2E75"/>
    <w:rsid w:val="00A02A52"/>
    <w:rsid w:val="00A11DDA"/>
    <w:rsid w:val="00A13FB4"/>
    <w:rsid w:val="00A1538D"/>
    <w:rsid w:val="00A21AFF"/>
    <w:rsid w:val="00A22B5F"/>
    <w:rsid w:val="00A24F35"/>
    <w:rsid w:val="00A25E8E"/>
    <w:rsid w:val="00A32047"/>
    <w:rsid w:val="00A4546F"/>
    <w:rsid w:val="00A45FE3"/>
    <w:rsid w:val="00A50365"/>
    <w:rsid w:val="00A64607"/>
    <w:rsid w:val="00A65076"/>
    <w:rsid w:val="00A67DC7"/>
    <w:rsid w:val="00AA3B18"/>
    <w:rsid w:val="00AA4DD9"/>
    <w:rsid w:val="00AA6FC9"/>
    <w:rsid w:val="00AB3307"/>
    <w:rsid w:val="00AB655E"/>
    <w:rsid w:val="00AC4A7E"/>
    <w:rsid w:val="00AC57A5"/>
    <w:rsid w:val="00AD61DB"/>
    <w:rsid w:val="00AE3B8A"/>
    <w:rsid w:val="00AF0B6F"/>
    <w:rsid w:val="00AF7D73"/>
    <w:rsid w:val="00B037EF"/>
    <w:rsid w:val="00B03E50"/>
    <w:rsid w:val="00B056F7"/>
    <w:rsid w:val="00B158DC"/>
    <w:rsid w:val="00B17B81"/>
    <w:rsid w:val="00B21019"/>
    <w:rsid w:val="00B339F5"/>
    <w:rsid w:val="00B46D91"/>
    <w:rsid w:val="00B46F30"/>
    <w:rsid w:val="00B56E33"/>
    <w:rsid w:val="00B60B0B"/>
    <w:rsid w:val="00B65EFA"/>
    <w:rsid w:val="00B83F26"/>
    <w:rsid w:val="00B95607"/>
    <w:rsid w:val="00B967FC"/>
    <w:rsid w:val="00B96AC5"/>
    <w:rsid w:val="00BB4F43"/>
    <w:rsid w:val="00BB6C88"/>
    <w:rsid w:val="00BC6550"/>
    <w:rsid w:val="00BD12E3"/>
    <w:rsid w:val="00BF3E48"/>
    <w:rsid w:val="00C10249"/>
    <w:rsid w:val="00C12844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49F1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236E3"/>
    <w:rsid w:val="00E46276"/>
    <w:rsid w:val="00E65A40"/>
    <w:rsid w:val="00E80B31"/>
    <w:rsid w:val="00E85EB4"/>
    <w:rsid w:val="00E9725F"/>
    <w:rsid w:val="00E9743E"/>
    <w:rsid w:val="00EA160B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1E9E"/>
    <w:rsid w:val="00F4304E"/>
    <w:rsid w:val="00F469CC"/>
    <w:rsid w:val="00F53F75"/>
    <w:rsid w:val="00F66AED"/>
    <w:rsid w:val="00F92692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Pr>
      <w:rFonts w:ascii="Calibri" w:hAnsi="Calibri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Pr>
      <w:rFonts w:ascii="Cambria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eastAsia="en-US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25E8E"/>
    <w:rPr>
      <w:rFonts w:eastAsia="Times New Roman" w:cs="Times New Roman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rFonts w:cs="Times New Roman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1B10"/>
    <w:rPr>
      <w:rFonts w:eastAsia="Times New Roman" w:cs="Times New Roman"/>
      <w:sz w:val="22"/>
      <w:szCs w:val="22"/>
    </w:rPr>
  </w:style>
  <w:style w:type="table" w:styleId="Tabela-Siatka">
    <w:name w:val="Table Grid"/>
    <w:basedOn w:val="Standardowy"/>
    <w:uiPriority w:val="9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Pr>
      <w:rFonts w:ascii="Calibri" w:hAnsi="Calibri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Pr>
      <w:rFonts w:ascii="Cambria" w:hAnsi="Cambria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eastAsia="en-US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25E8E"/>
    <w:rPr>
      <w:rFonts w:eastAsia="Times New Roman" w:cs="Times New Roman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rFonts w:cs="Times New Roman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1B10"/>
    <w:rPr>
      <w:rFonts w:eastAsia="Times New Roman" w:cs="Times New Roman"/>
      <w:sz w:val="22"/>
      <w:szCs w:val="22"/>
    </w:rPr>
  </w:style>
  <w:style w:type="table" w:styleId="Tabela-Siatka">
    <w:name w:val="Table Grid"/>
    <w:basedOn w:val="Standardowy"/>
    <w:uiPriority w:val="9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18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1581</Words>
  <Characters>9825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28</cp:revision>
  <cp:lastPrinted>2019-06-05T11:04:00Z</cp:lastPrinted>
  <dcterms:created xsi:type="dcterms:W3CDTF">2020-12-08T09:34:00Z</dcterms:created>
  <dcterms:modified xsi:type="dcterms:W3CDTF">2021-09-09T07:52:00Z</dcterms:modified>
</cp:coreProperties>
</file>