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8CFA8" w14:textId="57C5E022" w:rsidR="005533EA" w:rsidRPr="00F86F02" w:rsidRDefault="005533EA" w:rsidP="00F86F02">
      <w:pPr>
        <w:spacing w:after="120"/>
        <w:ind w:left="6480"/>
        <w:rPr>
          <w:rFonts w:ascii="Times New Roman" w:hAnsi="Times New Roman" w:cs="Times New Roman"/>
          <w:sz w:val="24"/>
          <w:szCs w:val="24"/>
        </w:rPr>
      </w:pPr>
      <w:bookmarkStart w:id="0" w:name="_GoBack"/>
      <w:bookmarkEnd w:id="0"/>
      <w:r w:rsidRPr="00F86F02">
        <w:rPr>
          <w:rFonts w:ascii="Times New Roman" w:hAnsi="Times New Roman" w:cs="Times New Roman"/>
          <w:sz w:val="24"/>
          <w:szCs w:val="24"/>
        </w:rPr>
        <w:t xml:space="preserve">           Rzeszów </w:t>
      </w:r>
      <w:r w:rsidR="00180776" w:rsidRPr="00F86F02">
        <w:rPr>
          <w:rFonts w:ascii="Times New Roman" w:hAnsi="Times New Roman" w:cs="Times New Roman"/>
          <w:sz w:val="24"/>
          <w:szCs w:val="24"/>
        </w:rPr>
        <w:t>2</w:t>
      </w:r>
      <w:r w:rsidR="00F86F02">
        <w:rPr>
          <w:rFonts w:ascii="Times New Roman" w:hAnsi="Times New Roman" w:cs="Times New Roman"/>
          <w:sz w:val="24"/>
          <w:szCs w:val="24"/>
        </w:rPr>
        <w:t>2</w:t>
      </w:r>
      <w:r w:rsidRPr="00F86F02">
        <w:rPr>
          <w:rFonts w:ascii="Times New Roman" w:hAnsi="Times New Roman" w:cs="Times New Roman"/>
          <w:sz w:val="24"/>
          <w:szCs w:val="24"/>
        </w:rPr>
        <w:t>.</w:t>
      </w:r>
      <w:r w:rsidR="00180776" w:rsidRPr="00F86F02">
        <w:rPr>
          <w:rFonts w:ascii="Times New Roman" w:hAnsi="Times New Roman" w:cs="Times New Roman"/>
          <w:sz w:val="24"/>
          <w:szCs w:val="24"/>
        </w:rPr>
        <w:t>0</w:t>
      </w:r>
      <w:r w:rsidR="00F86F02">
        <w:rPr>
          <w:rFonts w:ascii="Times New Roman" w:hAnsi="Times New Roman" w:cs="Times New Roman"/>
          <w:sz w:val="24"/>
          <w:szCs w:val="24"/>
        </w:rPr>
        <w:t>2</w:t>
      </w:r>
      <w:r w:rsidRPr="00F86F02">
        <w:rPr>
          <w:rFonts w:ascii="Times New Roman" w:hAnsi="Times New Roman" w:cs="Times New Roman"/>
          <w:sz w:val="24"/>
          <w:szCs w:val="24"/>
        </w:rPr>
        <w:t>.202</w:t>
      </w:r>
      <w:r w:rsidR="00180776" w:rsidRPr="00F86F02">
        <w:rPr>
          <w:rFonts w:ascii="Times New Roman" w:hAnsi="Times New Roman" w:cs="Times New Roman"/>
          <w:sz w:val="24"/>
          <w:szCs w:val="24"/>
        </w:rPr>
        <w:t>1</w:t>
      </w:r>
    </w:p>
    <w:p w14:paraId="012E01B7" w14:textId="77777777" w:rsidR="005533EA" w:rsidRPr="00F86F02" w:rsidRDefault="005533EA" w:rsidP="00F86F02">
      <w:pPr>
        <w:spacing w:after="120"/>
        <w:rPr>
          <w:rFonts w:ascii="Times New Roman" w:hAnsi="Times New Roman" w:cs="Times New Roman"/>
          <w:sz w:val="24"/>
          <w:szCs w:val="24"/>
        </w:rPr>
      </w:pPr>
    </w:p>
    <w:p w14:paraId="14EDCF61" w14:textId="22923EF4" w:rsidR="00F86F02" w:rsidRPr="00F86F02" w:rsidRDefault="00F86F02" w:rsidP="00F86F02">
      <w:pPr>
        <w:spacing w:after="120"/>
        <w:rPr>
          <w:rFonts w:ascii="Times New Roman" w:hAnsi="Times New Roman" w:cs="Times New Roman"/>
          <w:b/>
          <w:bCs/>
          <w:sz w:val="28"/>
          <w:szCs w:val="28"/>
        </w:rPr>
      </w:pPr>
      <w:r w:rsidRPr="00F86F02">
        <w:rPr>
          <w:rFonts w:ascii="Times New Roman" w:hAnsi="Times New Roman" w:cs="Times New Roman"/>
          <w:b/>
          <w:bCs/>
          <w:sz w:val="28"/>
          <w:szCs w:val="28"/>
        </w:rPr>
        <w:t xml:space="preserve">PCI </w:t>
      </w:r>
      <w:proofErr w:type="spellStart"/>
      <w:r w:rsidRPr="00F86F02">
        <w:rPr>
          <w:rFonts w:ascii="Times New Roman" w:hAnsi="Times New Roman" w:cs="Times New Roman"/>
          <w:b/>
          <w:bCs/>
          <w:sz w:val="28"/>
          <w:szCs w:val="28"/>
        </w:rPr>
        <w:t>ProtoCreativeLabs</w:t>
      </w:r>
      <w:proofErr w:type="spellEnd"/>
      <w:r w:rsidRPr="00F86F02">
        <w:rPr>
          <w:rFonts w:ascii="Times New Roman" w:hAnsi="Times New Roman" w:cs="Times New Roman"/>
          <w:b/>
          <w:bCs/>
          <w:sz w:val="28"/>
          <w:szCs w:val="28"/>
        </w:rPr>
        <w:t>: Space dla rozwoju Podkarpacia</w:t>
      </w:r>
    </w:p>
    <w:p w14:paraId="71423117" w14:textId="5D346047" w:rsidR="00F86F02" w:rsidRPr="00F86F02" w:rsidRDefault="00F86F02" w:rsidP="00F86F02">
      <w:pPr>
        <w:spacing w:after="120"/>
        <w:rPr>
          <w:rFonts w:ascii="Times New Roman" w:hAnsi="Times New Roman" w:cs="Times New Roman"/>
          <w:b/>
          <w:bCs/>
          <w:i/>
          <w:iCs/>
          <w:sz w:val="24"/>
          <w:szCs w:val="24"/>
        </w:rPr>
      </w:pPr>
      <w:r w:rsidRPr="00F86F02">
        <w:rPr>
          <w:rFonts w:ascii="Times New Roman" w:hAnsi="Times New Roman" w:cs="Times New Roman"/>
          <w:b/>
          <w:bCs/>
          <w:i/>
          <w:iCs/>
          <w:sz w:val="24"/>
          <w:szCs w:val="24"/>
        </w:rPr>
        <w:t>Jednym z integralnych obszarów działalności Platformy 3</w:t>
      </w:r>
      <w:r>
        <w:rPr>
          <w:rFonts w:ascii="Times New Roman" w:hAnsi="Times New Roman" w:cs="Times New Roman"/>
          <w:b/>
          <w:bCs/>
          <w:i/>
          <w:iCs/>
          <w:sz w:val="24"/>
          <w:szCs w:val="24"/>
        </w:rPr>
        <w:t>.</w:t>
      </w:r>
      <w:r w:rsidRPr="00F86F02">
        <w:rPr>
          <w:rFonts w:ascii="Times New Roman" w:hAnsi="Times New Roman" w:cs="Times New Roman"/>
          <w:b/>
          <w:bCs/>
          <w:i/>
          <w:iCs/>
          <w:sz w:val="24"/>
          <w:szCs w:val="24"/>
        </w:rPr>
        <w:t xml:space="preserve"> Podkarpackiego Centrum Innowacji jest </w:t>
      </w:r>
      <w:proofErr w:type="spellStart"/>
      <w:r w:rsidRPr="00F86F02">
        <w:rPr>
          <w:rFonts w:ascii="Times New Roman" w:hAnsi="Times New Roman" w:cs="Times New Roman"/>
          <w:b/>
          <w:bCs/>
          <w:i/>
          <w:iCs/>
          <w:sz w:val="24"/>
          <w:szCs w:val="24"/>
        </w:rPr>
        <w:t>ProtoCreativeLabs</w:t>
      </w:r>
      <w:proofErr w:type="spellEnd"/>
      <w:r w:rsidRPr="00F86F02">
        <w:rPr>
          <w:rFonts w:ascii="Times New Roman" w:hAnsi="Times New Roman" w:cs="Times New Roman"/>
          <w:b/>
          <w:bCs/>
          <w:i/>
          <w:iCs/>
          <w:sz w:val="24"/>
          <w:szCs w:val="24"/>
        </w:rPr>
        <w:t xml:space="preserve">: Space. P3, czyli PCI </w:t>
      </w:r>
      <w:proofErr w:type="spellStart"/>
      <w:r w:rsidRPr="00F86F02">
        <w:rPr>
          <w:rFonts w:ascii="Times New Roman" w:hAnsi="Times New Roman" w:cs="Times New Roman"/>
          <w:b/>
          <w:bCs/>
          <w:i/>
          <w:iCs/>
          <w:sz w:val="24"/>
          <w:szCs w:val="24"/>
        </w:rPr>
        <w:t>ProtoLab</w:t>
      </w:r>
      <w:proofErr w:type="spellEnd"/>
      <w:r w:rsidRPr="00F86F02">
        <w:rPr>
          <w:rFonts w:ascii="Times New Roman" w:hAnsi="Times New Roman" w:cs="Times New Roman"/>
          <w:b/>
          <w:bCs/>
          <w:i/>
          <w:iCs/>
          <w:sz w:val="24"/>
          <w:szCs w:val="24"/>
        </w:rPr>
        <w:t xml:space="preserve"> jest miejscem tworzenia oraz prototypowania nowych rozwiązań produktowych czy usługowych, które mogą stać się podstawą do rozwoju „pomysłu na biznes”. Jednocześnie jest to wyjątkowe miejsce stworzone do kreatywnego myślenia dla studentów, naukowców i uczniów z Podkarpacia. </w:t>
      </w:r>
    </w:p>
    <w:p w14:paraId="12CAA4B9" w14:textId="77777777" w:rsidR="00F86F02" w:rsidRPr="00F86F02" w:rsidRDefault="00F86F02" w:rsidP="00F86F02">
      <w:pPr>
        <w:spacing w:after="120"/>
        <w:rPr>
          <w:rFonts w:ascii="Times New Roman" w:hAnsi="Times New Roman" w:cs="Times New Roman"/>
          <w:sz w:val="24"/>
          <w:szCs w:val="24"/>
        </w:rPr>
      </w:pPr>
      <w:proofErr w:type="spellStart"/>
      <w:r w:rsidRPr="00F86F02">
        <w:rPr>
          <w:rFonts w:ascii="Times New Roman" w:hAnsi="Times New Roman" w:cs="Times New Roman"/>
          <w:sz w:val="24"/>
          <w:szCs w:val="24"/>
        </w:rPr>
        <w:t>ProtoCreativeLabs</w:t>
      </w:r>
      <w:proofErr w:type="spellEnd"/>
      <w:r w:rsidRPr="00F86F02">
        <w:rPr>
          <w:rFonts w:ascii="Times New Roman" w:hAnsi="Times New Roman" w:cs="Times New Roman"/>
          <w:sz w:val="24"/>
          <w:szCs w:val="24"/>
        </w:rPr>
        <w:t xml:space="preserve">: Space powstało z inicjatywy Prezesa Zarządu PCI, Jacka Kubraka. - </w:t>
      </w:r>
      <w:proofErr w:type="spellStart"/>
      <w:r w:rsidRPr="00F86F02">
        <w:rPr>
          <w:rFonts w:ascii="Times New Roman" w:hAnsi="Times New Roman" w:cs="Times New Roman"/>
          <w:i/>
          <w:iCs/>
          <w:sz w:val="24"/>
          <w:szCs w:val="24"/>
        </w:rPr>
        <w:t>ProtoCreativeLabs</w:t>
      </w:r>
      <w:proofErr w:type="spellEnd"/>
      <w:r w:rsidRPr="00F86F02">
        <w:rPr>
          <w:rFonts w:ascii="Times New Roman" w:hAnsi="Times New Roman" w:cs="Times New Roman"/>
          <w:i/>
          <w:iCs/>
          <w:sz w:val="24"/>
          <w:szCs w:val="24"/>
        </w:rPr>
        <w:t xml:space="preserve"> Space </w:t>
      </w:r>
      <w:proofErr w:type="spellStart"/>
      <w:r w:rsidRPr="00F86F02">
        <w:rPr>
          <w:rFonts w:ascii="Times New Roman" w:hAnsi="Times New Roman" w:cs="Times New Roman"/>
          <w:i/>
          <w:iCs/>
          <w:sz w:val="24"/>
          <w:szCs w:val="24"/>
        </w:rPr>
        <w:t>EXPLoration</w:t>
      </w:r>
      <w:proofErr w:type="spellEnd"/>
      <w:r w:rsidRPr="00F86F02">
        <w:rPr>
          <w:rFonts w:ascii="Times New Roman" w:hAnsi="Times New Roman" w:cs="Times New Roman"/>
          <w:i/>
          <w:iCs/>
          <w:sz w:val="24"/>
          <w:szCs w:val="24"/>
        </w:rPr>
        <w:t xml:space="preserve"> jest miejscem do którego każda zainteresowana uczelnia na Podkarpaciu może przyjść z własnym projektem na „kosmiczny biznes”, analogicznie - każde podkarpackie przedsiębiorstwo może przyjść ze swoim „kosmicznym rozwiązaniem”. Naszą naturalną kompetencją jest wspólnie, „ramię-w-ramię” opracować ścieżkę rozwoju takiego rozwiązania, a także umożliwić przedsiębiorcom współpracę ze środowiskiem akademickim. Rolą </w:t>
      </w:r>
      <w:proofErr w:type="spellStart"/>
      <w:r w:rsidRPr="00F86F02">
        <w:rPr>
          <w:rFonts w:ascii="Times New Roman" w:hAnsi="Times New Roman" w:cs="Times New Roman"/>
          <w:i/>
          <w:iCs/>
          <w:sz w:val="24"/>
          <w:szCs w:val="24"/>
        </w:rPr>
        <w:t>PCL:Space</w:t>
      </w:r>
      <w:proofErr w:type="spellEnd"/>
      <w:r w:rsidRPr="00F86F02">
        <w:rPr>
          <w:rFonts w:ascii="Times New Roman" w:hAnsi="Times New Roman" w:cs="Times New Roman"/>
          <w:i/>
          <w:iCs/>
          <w:sz w:val="24"/>
          <w:szCs w:val="24"/>
        </w:rPr>
        <w:t xml:space="preserve"> jest znaleźć połączenie tych dwóch światów, w celu stworzenia wyjątkowych projektów</w:t>
      </w:r>
      <w:r w:rsidRPr="00F86F02">
        <w:rPr>
          <w:rFonts w:ascii="Times New Roman" w:hAnsi="Times New Roman" w:cs="Times New Roman"/>
          <w:sz w:val="24"/>
          <w:szCs w:val="24"/>
        </w:rPr>
        <w:t xml:space="preserve"> – mówi Marcin Rudnicki, Business Developer </w:t>
      </w:r>
      <w:proofErr w:type="spellStart"/>
      <w:r w:rsidRPr="00F86F02">
        <w:rPr>
          <w:rFonts w:ascii="Times New Roman" w:hAnsi="Times New Roman" w:cs="Times New Roman"/>
          <w:sz w:val="24"/>
          <w:szCs w:val="24"/>
        </w:rPr>
        <w:t>ProtoCreativeLabs</w:t>
      </w:r>
      <w:proofErr w:type="spellEnd"/>
      <w:r w:rsidRPr="00F86F02">
        <w:rPr>
          <w:rFonts w:ascii="Times New Roman" w:hAnsi="Times New Roman" w:cs="Times New Roman"/>
          <w:sz w:val="24"/>
          <w:szCs w:val="24"/>
        </w:rPr>
        <w:t xml:space="preserve"> w Podkarpackim Centrum Innowacji.</w:t>
      </w:r>
    </w:p>
    <w:p w14:paraId="031DFD77" w14:textId="67DC05CA" w:rsidR="00F86F02" w:rsidRPr="00F86F02" w:rsidRDefault="00F86F02" w:rsidP="00F86F02">
      <w:pPr>
        <w:spacing w:after="120"/>
        <w:rPr>
          <w:rFonts w:ascii="Times New Roman" w:hAnsi="Times New Roman" w:cs="Times New Roman"/>
          <w:sz w:val="24"/>
          <w:szCs w:val="24"/>
        </w:rPr>
      </w:pPr>
      <w:r w:rsidRPr="00F86F02">
        <w:rPr>
          <w:rFonts w:ascii="Times New Roman" w:hAnsi="Times New Roman" w:cs="Times New Roman"/>
          <w:sz w:val="24"/>
          <w:szCs w:val="24"/>
        </w:rPr>
        <w:t xml:space="preserve">Adresatami działań programowych oraz projektowych w ramach ścieżki PCI SPACE </w:t>
      </w:r>
      <w:proofErr w:type="spellStart"/>
      <w:r w:rsidRPr="00F86F02">
        <w:rPr>
          <w:rFonts w:ascii="Times New Roman" w:hAnsi="Times New Roman" w:cs="Times New Roman"/>
          <w:sz w:val="24"/>
          <w:szCs w:val="24"/>
        </w:rPr>
        <w:t>EXPLoration</w:t>
      </w:r>
      <w:proofErr w:type="spellEnd"/>
      <w:r w:rsidRPr="00F86F02">
        <w:rPr>
          <w:rFonts w:ascii="Times New Roman" w:hAnsi="Times New Roman" w:cs="Times New Roman"/>
          <w:sz w:val="24"/>
          <w:szCs w:val="24"/>
        </w:rPr>
        <w:t xml:space="preserve"> są studenci i kadra naukowa trzech uczelni partnerskich (Politechniki Rzeszowskiej, Uniwersytetu Rzeszowskiego oraz Wyższej Szkoły Informatyki i Zarządzania) oraz innych podkarpackich uczelni, a także kadra inżynierska i zarządzająca przedsiębiorstw z</w:t>
      </w:r>
      <w:r>
        <w:rPr>
          <w:rFonts w:ascii="Times New Roman" w:hAnsi="Times New Roman" w:cs="Times New Roman"/>
          <w:sz w:val="24"/>
          <w:szCs w:val="24"/>
        </w:rPr>
        <w:t> </w:t>
      </w:r>
      <w:r w:rsidRPr="00F86F02">
        <w:rPr>
          <w:rFonts w:ascii="Times New Roman" w:hAnsi="Times New Roman" w:cs="Times New Roman"/>
          <w:sz w:val="24"/>
          <w:szCs w:val="24"/>
        </w:rPr>
        <w:t xml:space="preserve">Doliny Lotniczej dostarczających rozwiązania dla sektora kosmicznego. - </w:t>
      </w:r>
      <w:r w:rsidRPr="00F86F02">
        <w:rPr>
          <w:rFonts w:ascii="Times New Roman" w:hAnsi="Times New Roman" w:cs="Times New Roman"/>
          <w:i/>
          <w:iCs/>
          <w:sz w:val="24"/>
          <w:szCs w:val="24"/>
        </w:rPr>
        <w:t xml:space="preserve">Działalność PCI </w:t>
      </w:r>
      <w:proofErr w:type="spellStart"/>
      <w:r w:rsidRPr="00F86F02">
        <w:rPr>
          <w:rFonts w:ascii="Times New Roman" w:hAnsi="Times New Roman" w:cs="Times New Roman"/>
          <w:i/>
          <w:iCs/>
          <w:sz w:val="24"/>
          <w:szCs w:val="24"/>
        </w:rPr>
        <w:t>ProtoCreativeLabs</w:t>
      </w:r>
      <w:proofErr w:type="spellEnd"/>
      <w:r w:rsidRPr="00F86F02">
        <w:rPr>
          <w:rFonts w:ascii="Times New Roman" w:hAnsi="Times New Roman" w:cs="Times New Roman"/>
          <w:i/>
          <w:iCs/>
          <w:sz w:val="24"/>
          <w:szCs w:val="24"/>
        </w:rPr>
        <w:t>: Space ukierunkowana jest na dobre rozpoznanie realnych potrzeb, możliwości i aspiracji środowiska naukowego oraz przemysłowego na Podkarpaciu. PCI jest partnerem oraz łącznikiem współpracy na linii „uczelnia-biznes”, ponieważ razem szukamy możliwości uzyskania nowych przewag konkurencyjnych dla lepszego rozwoju naszego województwa</w:t>
      </w:r>
      <w:r w:rsidRPr="00F86F02">
        <w:rPr>
          <w:rFonts w:ascii="Times New Roman" w:hAnsi="Times New Roman" w:cs="Times New Roman"/>
          <w:sz w:val="24"/>
          <w:szCs w:val="24"/>
        </w:rPr>
        <w:t xml:space="preserve"> - dodaje Marcin Rudnicki. </w:t>
      </w:r>
    </w:p>
    <w:p w14:paraId="309170CF" w14:textId="75BA0236" w:rsidR="00F86F02" w:rsidRPr="00F86F02" w:rsidRDefault="00F86F02" w:rsidP="00F86F02">
      <w:pPr>
        <w:spacing w:after="120"/>
        <w:rPr>
          <w:rFonts w:ascii="Times New Roman" w:hAnsi="Times New Roman" w:cs="Times New Roman"/>
          <w:sz w:val="24"/>
          <w:szCs w:val="24"/>
        </w:rPr>
      </w:pPr>
      <w:r w:rsidRPr="00F86F02">
        <w:rPr>
          <w:rFonts w:ascii="Times New Roman" w:hAnsi="Times New Roman" w:cs="Times New Roman"/>
          <w:sz w:val="24"/>
          <w:szCs w:val="24"/>
        </w:rPr>
        <w:t xml:space="preserve">Działania podejmowane w ramach PCI </w:t>
      </w:r>
      <w:proofErr w:type="spellStart"/>
      <w:r w:rsidRPr="00F86F02">
        <w:rPr>
          <w:rFonts w:ascii="Times New Roman" w:hAnsi="Times New Roman" w:cs="Times New Roman"/>
          <w:sz w:val="24"/>
          <w:szCs w:val="24"/>
        </w:rPr>
        <w:t>ProtoCreativeLabs</w:t>
      </w:r>
      <w:proofErr w:type="spellEnd"/>
      <w:r w:rsidRPr="00F86F02">
        <w:rPr>
          <w:rFonts w:ascii="Times New Roman" w:hAnsi="Times New Roman" w:cs="Times New Roman"/>
          <w:sz w:val="24"/>
          <w:szCs w:val="24"/>
        </w:rPr>
        <w:t>: Space wpisują się bezpośrednio w</w:t>
      </w:r>
      <w:r>
        <w:rPr>
          <w:rFonts w:ascii="Times New Roman" w:hAnsi="Times New Roman" w:cs="Times New Roman"/>
          <w:sz w:val="24"/>
          <w:szCs w:val="24"/>
        </w:rPr>
        <w:t> </w:t>
      </w:r>
      <w:r w:rsidRPr="00F86F02">
        <w:rPr>
          <w:rFonts w:ascii="Times New Roman" w:hAnsi="Times New Roman" w:cs="Times New Roman"/>
          <w:sz w:val="24"/>
          <w:szCs w:val="24"/>
        </w:rPr>
        <w:t xml:space="preserve">Regionalną Inteligentną Specjalizację wiodącą, jaką jest lotnictwo i kosmonautyka czyli RIS 1. - </w:t>
      </w:r>
      <w:r w:rsidRPr="00F86F02">
        <w:rPr>
          <w:rFonts w:ascii="Times New Roman" w:hAnsi="Times New Roman" w:cs="Times New Roman"/>
          <w:i/>
          <w:iCs/>
          <w:sz w:val="24"/>
          <w:szCs w:val="24"/>
        </w:rPr>
        <w:t xml:space="preserve">Dostrzegając potencjał rozwojowy województwa podkarpackiego w zakresie tworzenia nowych, innowacyjnych rozwiązań wykorzystujących m.in. technologie kosmiczne i dane satelitarne, już teraz przygotowujemy się do uruchomienia programu mentorskiego </w:t>
      </w:r>
      <w:r w:rsidR="00191FD6">
        <w:rPr>
          <w:rFonts w:ascii="Times New Roman" w:hAnsi="Times New Roman" w:cs="Times New Roman"/>
          <w:i/>
          <w:iCs/>
          <w:sz w:val="24"/>
          <w:szCs w:val="24"/>
        </w:rPr>
        <w:t>„</w:t>
      </w:r>
      <w:r w:rsidRPr="00F86F02">
        <w:rPr>
          <w:rFonts w:ascii="Times New Roman" w:hAnsi="Times New Roman" w:cs="Times New Roman"/>
          <w:i/>
          <w:iCs/>
          <w:sz w:val="24"/>
          <w:szCs w:val="24"/>
        </w:rPr>
        <w:t xml:space="preserve">New Space </w:t>
      </w:r>
      <w:proofErr w:type="spellStart"/>
      <w:r w:rsidRPr="00F86F02">
        <w:rPr>
          <w:rFonts w:ascii="Times New Roman" w:hAnsi="Times New Roman" w:cs="Times New Roman"/>
          <w:i/>
          <w:iCs/>
          <w:sz w:val="24"/>
          <w:szCs w:val="24"/>
        </w:rPr>
        <w:t>Leaders</w:t>
      </w:r>
      <w:proofErr w:type="spellEnd"/>
      <w:r w:rsidR="00191FD6">
        <w:rPr>
          <w:rFonts w:ascii="Times New Roman" w:hAnsi="Times New Roman" w:cs="Times New Roman"/>
          <w:i/>
          <w:iCs/>
          <w:sz w:val="24"/>
          <w:szCs w:val="24"/>
        </w:rPr>
        <w:t>”</w:t>
      </w:r>
      <w:r w:rsidRPr="00F86F02">
        <w:rPr>
          <w:rFonts w:ascii="Times New Roman" w:hAnsi="Times New Roman" w:cs="Times New Roman"/>
          <w:i/>
          <w:iCs/>
          <w:sz w:val="24"/>
          <w:szCs w:val="24"/>
        </w:rPr>
        <w:t xml:space="preserve"> oraz projektu </w:t>
      </w:r>
      <w:r w:rsidR="00191FD6">
        <w:rPr>
          <w:rFonts w:ascii="Times New Roman" w:hAnsi="Times New Roman" w:cs="Times New Roman"/>
          <w:i/>
          <w:iCs/>
          <w:sz w:val="24"/>
          <w:szCs w:val="24"/>
        </w:rPr>
        <w:t>„</w:t>
      </w:r>
      <w:proofErr w:type="spellStart"/>
      <w:r w:rsidRPr="00F86F02">
        <w:rPr>
          <w:rFonts w:ascii="Times New Roman" w:hAnsi="Times New Roman" w:cs="Times New Roman"/>
          <w:i/>
          <w:iCs/>
          <w:sz w:val="24"/>
          <w:szCs w:val="24"/>
        </w:rPr>
        <w:t>Carpathia</w:t>
      </w:r>
      <w:proofErr w:type="spellEnd"/>
      <w:r w:rsidRPr="00F86F02">
        <w:rPr>
          <w:rFonts w:ascii="Times New Roman" w:hAnsi="Times New Roman" w:cs="Times New Roman"/>
          <w:i/>
          <w:iCs/>
          <w:sz w:val="24"/>
          <w:szCs w:val="24"/>
        </w:rPr>
        <w:t xml:space="preserve"> Space Constellation”, które pomogą rozwinąć potencjał Podkarpacia</w:t>
      </w:r>
      <w:r w:rsidRPr="00F86F02">
        <w:rPr>
          <w:rFonts w:ascii="Times New Roman" w:hAnsi="Times New Roman" w:cs="Times New Roman"/>
          <w:sz w:val="24"/>
          <w:szCs w:val="24"/>
        </w:rPr>
        <w:t xml:space="preserve"> - podkreśla Marcin Rudnicki.</w:t>
      </w:r>
    </w:p>
    <w:p w14:paraId="56A17FFB" w14:textId="1AD9DF83" w:rsidR="00F86F02" w:rsidRPr="00F86F02" w:rsidRDefault="00F86F02" w:rsidP="00F86F02">
      <w:pPr>
        <w:spacing w:after="120"/>
        <w:rPr>
          <w:rFonts w:ascii="Times New Roman" w:hAnsi="Times New Roman" w:cs="Times New Roman"/>
          <w:i/>
          <w:iCs/>
          <w:sz w:val="24"/>
          <w:szCs w:val="24"/>
        </w:rPr>
      </w:pPr>
      <w:r w:rsidRPr="00F86F02">
        <w:rPr>
          <w:rFonts w:ascii="Times New Roman" w:hAnsi="Times New Roman" w:cs="Times New Roman"/>
          <w:sz w:val="24"/>
          <w:szCs w:val="24"/>
        </w:rPr>
        <w:t xml:space="preserve">Przed PCL: Space intensywne miesiące, już teraz nawiązywana jest współpraca z ekspertami Polskiej Agencji Kosmicznej, Związkiem Pracodawców Sektora Kosmicznego, Sieci Badawczej Łukasiewicz, Centrum Badań Kosmicznych Polskiej Akademii Nauk oraz przedsiębiorstwami polskiego sektora kosmicznego. Niebawem swój początek będą miały projekty, których zadaniem będzie rozwój sektora kosmicznego w województwie podkarpackim. - </w:t>
      </w:r>
      <w:r w:rsidRPr="00F86F02">
        <w:rPr>
          <w:rFonts w:ascii="Times New Roman" w:hAnsi="Times New Roman" w:cs="Times New Roman"/>
          <w:i/>
          <w:iCs/>
          <w:sz w:val="24"/>
          <w:szCs w:val="24"/>
        </w:rPr>
        <w:t xml:space="preserve">Naszym zadaniem jest pomoc, wsparcie, rozwój oraz wnoszenie „ducha innowacyjności”. Współpraca </w:t>
      </w:r>
      <w:r w:rsidRPr="00F86F02">
        <w:rPr>
          <w:rFonts w:ascii="Times New Roman" w:hAnsi="Times New Roman" w:cs="Times New Roman"/>
          <w:i/>
          <w:iCs/>
          <w:sz w:val="24"/>
          <w:szCs w:val="24"/>
        </w:rPr>
        <w:lastRenderedPageBreak/>
        <w:t>z</w:t>
      </w:r>
      <w:r>
        <w:rPr>
          <w:rFonts w:ascii="Times New Roman" w:hAnsi="Times New Roman" w:cs="Times New Roman"/>
          <w:i/>
          <w:iCs/>
          <w:sz w:val="24"/>
          <w:szCs w:val="24"/>
        </w:rPr>
        <w:t> </w:t>
      </w:r>
      <w:r w:rsidRPr="00F86F02">
        <w:rPr>
          <w:rFonts w:ascii="Times New Roman" w:hAnsi="Times New Roman" w:cs="Times New Roman"/>
          <w:i/>
          <w:iCs/>
          <w:sz w:val="24"/>
          <w:szCs w:val="24"/>
        </w:rPr>
        <w:t>przedstawicielami sektora kosmicznego jest tutaj nie tylko „niezbędną koniecznością”, ale też przede wszystkim „innowacyjną radością” – i do tego właśnie dążymy. Zaangażowanie potencjału osobowego, technologicznego czy finansowego ze strony nauki i przedsiębiorstw w</w:t>
      </w:r>
      <w:r>
        <w:rPr>
          <w:rFonts w:ascii="Times New Roman" w:hAnsi="Times New Roman" w:cs="Times New Roman"/>
          <w:i/>
          <w:iCs/>
          <w:sz w:val="24"/>
          <w:szCs w:val="24"/>
        </w:rPr>
        <w:t> </w:t>
      </w:r>
      <w:r w:rsidRPr="00F86F02">
        <w:rPr>
          <w:rFonts w:ascii="Times New Roman" w:hAnsi="Times New Roman" w:cs="Times New Roman"/>
          <w:i/>
          <w:iCs/>
          <w:sz w:val="24"/>
          <w:szCs w:val="24"/>
        </w:rPr>
        <w:t>obszar tworzenia nowych rozwiązań dla polskiego sektora kosmicznego, należy postrzegać jako możliwość osiągnięcia „potrójnej wygranej” na linii nauka-biznes-społeczeństwo</w:t>
      </w:r>
      <w:r w:rsidRPr="00F86F02">
        <w:rPr>
          <w:rFonts w:ascii="Times New Roman" w:hAnsi="Times New Roman" w:cs="Times New Roman"/>
          <w:sz w:val="24"/>
          <w:szCs w:val="24"/>
        </w:rPr>
        <w:t xml:space="preserve"> - komentuje Marcin Rudnicki i dodaje - </w:t>
      </w:r>
      <w:r w:rsidRPr="00F86F02">
        <w:rPr>
          <w:rFonts w:ascii="Times New Roman" w:hAnsi="Times New Roman" w:cs="Times New Roman"/>
          <w:i/>
          <w:iCs/>
          <w:sz w:val="24"/>
          <w:szCs w:val="24"/>
        </w:rPr>
        <w:t>Mając również na względzie możliwości rozwoju nowych rozwiązań, które mają powstać w ramach tworzącego się Klastra Kosmicznego chcielibyśmy, aby rozwiązania nauki i biznesu wypracowywane z udziałem potencjału Podkarpackiego Centrum Innowacji, znalazły w nim swoje trwałe miejsce w bliskiej przyszłości.</w:t>
      </w:r>
    </w:p>
    <w:p w14:paraId="0CB7954E" w14:textId="15978DE4" w:rsidR="00F86F02" w:rsidRPr="00F86F02" w:rsidRDefault="00F86F02" w:rsidP="00F86F02">
      <w:pPr>
        <w:spacing w:after="120"/>
        <w:rPr>
          <w:rFonts w:ascii="Times New Roman" w:hAnsi="Times New Roman" w:cs="Times New Roman"/>
          <w:sz w:val="24"/>
          <w:szCs w:val="24"/>
        </w:rPr>
      </w:pPr>
      <w:r w:rsidRPr="00F86F02">
        <w:rPr>
          <w:rFonts w:ascii="Times New Roman" w:hAnsi="Times New Roman" w:cs="Times New Roman"/>
          <w:sz w:val="24"/>
          <w:szCs w:val="24"/>
        </w:rPr>
        <w:t xml:space="preserve">Podkarpackie Centrum Innowacji powstało w wyniku współpracy Województwa Podkarpackiego, Komisji Europejskiej oraz Ministerstwa Rozwoju w ramach inicjatywy </w:t>
      </w:r>
      <w:proofErr w:type="spellStart"/>
      <w:r w:rsidRPr="00F86F02">
        <w:rPr>
          <w:rFonts w:ascii="Times New Roman" w:hAnsi="Times New Roman" w:cs="Times New Roman"/>
          <w:sz w:val="24"/>
          <w:szCs w:val="24"/>
        </w:rPr>
        <w:t>Catching-up</w:t>
      </w:r>
      <w:proofErr w:type="spellEnd"/>
      <w:r w:rsidRPr="00F86F02">
        <w:rPr>
          <w:rFonts w:ascii="Times New Roman" w:hAnsi="Times New Roman" w:cs="Times New Roman"/>
          <w:sz w:val="24"/>
          <w:szCs w:val="24"/>
        </w:rPr>
        <w:t xml:space="preserve"> Regions. Partnerami projektu są kluczowe uczelnie regionu: Politechnika Rzeszowska, Uniwersytet Rzeszowski oraz Wyższa Szkoła Informatyki i Zarządzania w</w:t>
      </w:r>
      <w:r>
        <w:rPr>
          <w:rFonts w:ascii="Times New Roman" w:hAnsi="Times New Roman" w:cs="Times New Roman"/>
          <w:sz w:val="24"/>
          <w:szCs w:val="24"/>
        </w:rPr>
        <w:t> </w:t>
      </w:r>
      <w:r w:rsidRPr="00F86F02">
        <w:rPr>
          <w:rFonts w:ascii="Times New Roman" w:hAnsi="Times New Roman" w:cs="Times New Roman"/>
          <w:sz w:val="24"/>
          <w:szCs w:val="24"/>
        </w:rPr>
        <w:t xml:space="preserve">Rzeszowie. </w:t>
      </w:r>
    </w:p>
    <w:p w14:paraId="79E791FF" w14:textId="77777777" w:rsidR="00F86F02" w:rsidRPr="00F86F02" w:rsidRDefault="00F86F02" w:rsidP="00F86F02">
      <w:pPr>
        <w:spacing w:after="120"/>
        <w:rPr>
          <w:rFonts w:ascii="Times New Roman" w:hAnsi="Times New Roman" w:cs="Times New Roman"/>
          <w:sz w:val="24"/>
          <w:szCs w:val="24"/>
        </w:rPr>
      </w:pPr>
      <w:r w:rsidRPr="00F86F02">
        <w:rPr>
          <w:rFonts w:ascii="Times New Roman" w:hAnsi="Times New Roman" w:cs="Times New Roman"/>
          <w:sz w:val="24"/>
          <w:szCs w:val="24"/>
        </w:rPr>
        <w:t xml:space="preserve">Misją PCI jest wspieranie, inspirowanie i integrowanie uczestników Regionalnego Ekosystemu Innowacji i Startupów. We współpracy z jednostkami naukowymi oraz podkarpackimi instytucjami i organizacjami tworzone jest unikalne w skali kraju przedsięwzięcie łączące świat nauki i biznesu. </w:t>
      </w:r>
    </w:p>
    <w:p w14:paraId="0D8533AE" w14:textId="77777777" w:rsidR="00E563D4" w:rsidRPr="00F86F02" w:rsidRDefault="00E563D4" w:rsidP="00F86F02">
      <w:pPr>
        <w:spacing w:after="120"/>
        <w:rPr>
          <w:rFonts w:ascii="Times New Roman" w:hAnsi="Times New Roman" w:cs="Times New Roman"/>
          <w:sz w:val="24"/>
          <w:szCs w:val="24"/>
        </w:rPr>
      </w:pPr>
    </w:p>
    <w:sectPr w:rsidR="00E563D4" w:rsidRPr="00F86F02" w:rsidSect="00FC293A">
      <w:headerReference w:type="default" r:id="rId9"/>
      <w:footerReference w:type="default" r:id="rId10"/>
      <w:pgSz w:w="11906" w:h="16838"/>
      <w:pgMar w:top="1418" w:right="1361" w:bottom="1418" w:left="136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9349A" w14:textId="77777777" w:rsidR="00FD4268" w:rsidRDefault="00FD4268">
      <w:pPr>
        <w:spacing w:line="240" w:lineRule="auto"/>
      </w:pPr>
      <w:r>
        <w:separator/>
      </w:r>
    </w:p>
  </w:endnote>
  <w:endnote w:type="continuationSeparator" w:id="0">
    <w:p w14:paraId="0E0E02FF" w14:textId="77777777" w:rsidR="00FD4268" w:rsidRDefault="00FD4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05747" w14:textId="77777777" w:rsidR="001003D0" w:rsidRDefault="001003D0">
    <w:pPr>
      <w:pBdr>
        <w:top w:val="nil"/>
        <w:left w:val="nil"/>
        <w:bottom w:val="nil"/>
        <w:right w:val="nil"/>
        <w:between w:val="nil"/>
      </w:pBdr>
      <w:tabs>
        <w:tab w:val="center" w:pos="4536"/>
        <w:tab w:val="right" w:pos="9072"/>
      </w:tabs>
      <w:spacing w:line="240" w:lineRule="auto"/>
      <w:jc w:val="left"/>
      <w:rPr>
        <w:rFonts w:ascii="Calibri" w:hAnsi="Calibri" w:cs="Calibri"/>
        <w:color w:val="000000"/>
        <w:sz w:val="22"/>
        <w:szCs w:val="22"/>
      </w:rPr>
    </w:pPr>
    <w:r>
      <w:rPr>
        <w:rFonts w:ascii="Calibri" w:hAnsi="Calibri" w:cs="Calibri"/>
        <w:noProof/>
        <w:color w:val="000000"/>
        <w:sz w:val="22"/>
        <w:szCs w:val="22"/>
        <w:lang w:eastAsia="pl-PL"/>
      </w:rPr>
      <w:drawing>
        <wp:inline distT="0" distB="0" distL="0" distR="0" wp14:anchorId="66ADE480" wp14:editId="3823EAA7">
          <wp:extent cx="5753100" cy="5619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53100" cy="5619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FC547" w14:textId="77777777" w:rsidR="00FD4268" w:rsidRDefault="00FD4268">
      <w:pPr>
        <w:spacing w:line="240" w:lineRule="auto"/>
      </w:pPr>
      <w:r>
        <w:separator/>
      </w:r>
    </w:p>
  </w:footnote>
  <w:footnote w:type="continuationSeparator" w:id="0">
    <w:p w14:paraId="7DE7DBB2" w14:textId="77777777" w:rsidR="00FD4268" w:rsidRDefault="00FD42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06BFB" w14:textId="77777777" w:rsidR="001003D0" w:rsidRDefault="001003D0">
    <w:pPr>
      <w:pBdr>
        <w:top w:val="nil"/>
        <w:left w:val="nil"/>
        <w:bottom w:val="nil"/>
        <w:right w:val="nil"/>
        <w:between w:val="nil"/>
      </w:pBdr>
      <w:tabs>
        <w:tab w:val="center" w:pos="4536"/>
        <w:tab w:val="right" w:pos="9072"/>
      </w:tabs>
      <w:spacing w:line="240" w:lineRule="auto"/>
      <w:jc w:val="left"/>
      <w:rPr>
        <w:rFonts w:ascii="Calibri" w:hAnsi="Calibri" w:cs="Calibri"/>
        <w:color w:val="000000"/>
        <w:sz w:val="22"/>
        <w:szCs w:val="22"/>
      </w:rPr>
    </w:pPr>
    <w:r>
      <w:rPr>
        <w:rFonts w:ascii="Calibri" w:hAnsi="Calibri" w:cs="Calibri"/>
        <w:noProof/>
        <w:color w:val="000000"/>
        <w:sz w:val="22"/>
        <w:szCs w:val="22"/>
        <w:lang w:eastAsia="pl-PL"/>
      </w:rPr>
      <w:drawing>
        <wp:inline distT="0" distB="0" distL="0" distR="0" wp14:anchorId="104F1C6E" wp14:editId="460270CB">
          <wp:extent cx="5760720" cy="3575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720" cy="3575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6115E"/>
    <w:multiLevelType w:val="hybridMultilevel"/>
    <w:tmpl w:val="EE3E4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FFB2619"/>
    <w:multiLevelType w:val="hybridMultilevel"/>
    <w:tmpl w:val="7D5495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2968250F"/>
    <w:multiLevelType w:val="hybridMultilevel"/>
    <w:tmpl w:val="45C4C76E"/>
    <w:lvl w:ilvl="0" w:tplc="52166754">
      <w:start w:val="1"/>
      <w:numFmt w:val="decimal"/>
      <w:lvlText w:val="%1."/>
      <w:lvlJc w:val="left"/>
      <w:pPr>
        <w:ind w:left="643" w:hanging="360"/>
      </w:pPr>
      <w:rPr>
        <w:b/>
        <w:bCs/>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3" w15:restartNumberingAfterBreak="0">
    <w:nsid w:val="306E1C7A"/>
    <w:multiLevelType w:val="hybridMultilevel"/>
    <w:tmpl w:val="3E523DBA"/>
    <w:lvl w:ilvl="0" w:tplc="178CB61E">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B530B6"/>
    <w:multiLevelType w:val="hybridMultilevel"/>
    <w:tmpl w:val="E1A04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C75BF5"/>
    <w:multiLevelType w:val="hybridMultilevel"/>
    <w:tmpl w:val="0EDC7F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CC0253D"/>
    <w:multiLevelType w:val="hybridMultilevel"/>
    <w:tmpl w:val="96B65186"/>
    <w:lvl w:ilvl="0" w:tplc="5CACA02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4D1C0113"/>
    <w:multiLevelType w:val="hybridMultilevel"/>
    <w:tmpl w:val="C7CED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DE353E"/>
    <w:multiLevelType w:val="hybridMultilevel"/>
    <w:tmpl w:val="60F621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0971B5C"/>
    <w:multiLevelType w:val="hybridMultilevel"/>
    <w:tmpl w:val="B7C46DF0"/>
    <w:lvl w:ilvl="0" w:tplc="5CACA022">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num w:numId="1">
    <w:abstractNumId w:val="1"/>
  </w:num>
  <w:num w:numId="2">
    <w:abstractNumId w:val="2"/>
  </w:num>
  <w:num w:numId="3">
    <w:abstractNumId w:val="2"/>
  </w:num>
  <w:num w:numId="4">
    <w:abstractNumId w:val="0"/>
  </w:num>
  <w:num w:numId="5">
    <w:abstractNumId w:val="6"/>
  </w:num>
  <w:num w:numId="6">
    <w:abstractNumId w:val="9"/>
  </w:num>
  <w:num w:numId="7">
    <w:abstractNumId w:val="4"/>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760"/>
    <w:rsid w:val="00011861"/>
    <w:rsid w:val="000375FD"/>
    <w:rsid w:val="00037D74"/>
    <w:rsid w:val="00042178"/>
    <w:rsid w:val="00046EEE"/>
    <w:rsid w:val="00052AFF"/>
    <w:rsid w:val="0006036D"/>
    <w:rsid w:val="00062BAB"/>
    <w:rsid w:val="00070C32"/>
    <w:rsid w:val="00071698"/>
    <w:rsid w:val="00074729"/>
    <w:rsid w:val="000827DA"/>
    <w:rsid w:val="00085392"/>
    <w:rsid w:val="00086698"/>
    <w:rsid w:val="00086F88"/>
    <w:rsid w:val="000A3E2E"/>
    <w:rsid w:val="000A645B"/>
    <w:rsid w:val="000B3AF1"/>
    <w:rsid w:val="000F1535"/>
    <w:rsid w:val="001003D0"/>
    <w:rsid w:val="00101E61"/>
    <w:rsid w:val="00116BD6"/>
    <w:rsid w:val="001200D3"/>
    <w:rsid w:val="001208D7"/>
    <w:rsid w:val="00122895"/>
    <w:rsid w:val="00122C6C"/>
    <w:rsid w:val="00135760"/>
    <w:rsid w:val="00144CFF"/>
    <w:rsid w:val="00144E43"/>
    <w:rsid w:val="00145832"/>
    <w:rsid w:val="001468B5"/>
    <w:rsid w:val="00146AD3"/>
    <w:rsid w:val="00176F92"/>
    <w:rsid w:val="00177542"/>
    <w:rsid w:val="00180776"/>
    <w:rsid w:val="00183D22"/>
    <w:rsid w:val="00191FD6"/>
    <w:rsid w:val="001968C6"/>
    <w:rsid w:val="001979A5"/>
    <w:rsid w:val="001D0889"/>
    <w:rsid w:val="001D115C"/>
    <w:rsid w:val="001D791C"/>
    <w:rsid w:val="001E12F3"/>
    <w:rsid w:val="001E50FF"/>
    <w:rsid w:val="001F2FF6"/>
    <w:rsid w:val="001F7C5B"/>
    <w:rsid w:val="002144AB"/>
    <w:rsid w:val="00220473"/>
    <w:rsid w:val="00234E2D"/>
    <w:rsid w:val="0023672C"/>
    <w:rsid w:val="00241B38"/>
    <w:rsid w:val="002622A0"/>
    <w:rsid w:val="0026232D"/>
    <w:rsid w:val="00263FE4"/>
    <w:rsid w:val="00266B55"/>
    <w:rsid w:val="00280908"/>
    <w:rsid w:val="0029229F"/>
    <w:rsid w:val="002A7149"/>
    <w:rsid w:val="002C6373"/>
    <w:rsid w:val="002D6B88"/>
    <w:rsid w:val="002E5601"/>
    <w:rsid w:val="002E6CE9"/>
    <w:rsid w:val="002F2010"/>
    <w:rsid w:val="002F27EB"/>
    <w:rsid w:val="002F335E"/>
    <w:rsid w:val="002F60DA"/>
    <w:rsid w:val="003044BE"/>
    <w:rsid w:val="00314832"/>
    <w:rsid w:val="0032139E"/>
    <w:rsid w:val="00324113"/>
    <w:rsid w:val="00325DCC"/>
    <w:rsid w:val="003319E1"/>
    <w:rsid w:val="0033301A"/>
    <w:rsid w:val="00342301"/>
    <w:rsid w:val="00344D85"/>
    <w:rsid w:val="00345E39"/>
    <w:rsid w:val="00354EBA"/>
    <w:rsid w:val="00355A45"/>
    <w:rsid w:val="00363EB0"/>
    <w:rsid w:val="0038126D"/>
    <w:rsid w:val="00381692"/>
    <w:rsid w:val="00382F3E"/>
    <w:rsid w:val="00387BFF"/>
    <w:rsid w:val="003B51FE"/>
    <w:rsid w:val="003B5532"/>
    <w:rsid w:val="003D0DF0"/>
    <w:rsid w:val="003D6016"/>
    <w:rsid w:val="003D6E6E"/>
    <w:rsid w:val="003E4B7F"/>
    <w:rsid w:val="003E759D"/>
    <w:rsid w:val="003E7CB3"/>
    <w:rsid w:val="003F7A4E"/>
    <w:rsid w:val="00405551"/>
    <w:rsid w:val="00406660"/>
    <w:rsid w:val="00416C14"/>
    <w:rsid w:val="00416D42"/>
    <w:rsid w:val="0042729E"/>
    <w:rsid w:val="00457028"/>
    <w:rsid w:val="004655FA"/>
    <w:rsid w:val="004667A5"/>
    <w:rsid w:val="004816CD"/>
    <w:rsid w:val="004817DB"/>
    <w:rsid w:val="00496285"/>
    <w:rsid w:val="004B2CB8"/>
    <w:rsid w:val="004B3723"/>
    <w:rsid w:val="004B55B1"/>
    <w:rsid w:val="00501532"/>
    <w:rsid w:val="0050231D"/>
    <w:rsid w:val="0050276E"/>
    <w:rsid w:val="00502CAE"/>
    <w:rsid w:val="00503D6F"/>
    <w:rsid w:val="005056D9"/>
    <w:rsid w:val="0051043B"/>
    <w:rsid w:val="00516212"/>
    <w:rsid w:val="00521E59"/>
    <w:rsid w:val="00523E6D"/>
    <w:rsid w:val="0053222A"/>
    <w:rsid w:val="00537831"/>
    <w:rsid w:val="00540B48"/>
    <w:rsid w:val="00550DF8"/>
    <w:rsid w:val="005533EA"/>
    <w:rsid w:val="00570010"/>
    <w:rsid w:val="00582C2F"/>
    <w:rsid w:val="00591296"/>
    <w:rsid w:val="0059309E"/>
    <w:rsid w:val="0059636F"/>
    <w:rsid w:val="005A2BC8"/>
    <w:rsid w:val="005A3C3D"/>
    <w:rsid w:val="005B226B"/>
    <w:rsid w:val="005B505B"/>
    <w:rsid w:val="005B7D5A"/>
    <w:rsid w:val="005C13CA"/>
    <w:rsid w:val="005C43B4"/>
    <w:rsid w:val="005C5846"/>
    <w:rsid w:val="005E1FBC"/>
    <w:rsid w:val="005F2CFF"/>
    <w:rsid w:val="005F5C45"/>
    <w:rsid w:val="005F5D31"/>
    <w:rsid w:val="005F6CFF"/>
    <w:rsid w:val="0060709D"/>
    <w:rsid w:val="006167B4"/>
    <w:rsid w:val="00617946"/>
    <w:rsid w:val="006306B2"/>
    <w:rsid w:val="00631A0A"/>
    <w:rsid w:val="006325DA"/>
    <w:rsid w:val="00634998"/>
    <w:rsid w:val="006359E1"/>
    <w:rsid w:val="0064677C"/>
    <w:rsid w:val="00653672"/>
    <w:rsid w:val="00656B13"/>
    <w:rsid w:val="00657AE8"/>
    <w:rsid w:val="00662FD4"/>
    <w:rsid w:val="00670D02"/>
    <w:rsid w:val="00671D8D"/>
    <w:rsid w:val="006827D4"/>
    <w:rsid w:val="00690D9D"/>
    <w:rsid w:val="006916CC"/>
    <w:rsid w:val="00693B57"/>
    <w:rsid w:val="006A286E"/>
    <w:rsid w:val="006A5322"/>
    <w:rsid w:val="006B1677"/>
    <w:rsid w:val="006B47C5"/>
    <w:rsid w:val="006B4F8B"/>
    <w:rsid w:val="006D220C"/>
    <w:rsid w:val="006D6B6E"/>
    <w:rsid w:val="006E1061"/>
    <w:rsid w:val="006E5D05"/>
    <w:rsid w:val="006E6397"/>
    <w:rsid w:val="006F368E"/>
    <w:rsid w:val="007049FC"/>
    <w:rsid w:val="0071693E"/>
    <w:rsid w:val="0073617B"/>
    <w:rsid w:val="007516C1"/>
    <w:rsid w:val="00757EA2"/>
    <w:rsid w:val="00762825"/>
    <w:rsid w:val="007647DD"/>
    <w:rsid w:val="00773666"/>
    <w:rsid w:val="00773CF6"/>
    <w:rsid w:val="0078213B"/>
    <w:rsid w:val="007823EF"/>
    <w:rsid w:val="00783FB5"/>
    <w:rsid w:val="00793C90"/>
    <w:rsid w:val="007942AB"/>
    <w:rsid w:val="007950E5"/>
    <w:rsid w:val="007A02C2"/>
    <w:rsid w:val="007A58C2"/>
    <w:rsid w:val="007B522F"/>
    <w:rsid w:val="007E2507"/>
    <w:rsid w:val="007E2B5A"/>
    <w:rsid w:val="007E6775"/>
    <w:rsid w:val="007F5C8F"/>
    <w:rsid w:val="00800492"/>
    <w:rsid w:val="00801AB1"/>
    <w:rsid w:val="00816B4D"/>
    <w:rsid w:val="00821249"/>
    <w:rsid w:val="00824555"/>
    <w:rsid w:val="00833392"/>
    <w:rsid w:val="008339BA"/>
    <w:rsid w:val="00863132"/>
    <w:rsid w:val="00874B63"/>
    <w:rsid w:val="00886568"/>
    <w:rsid w:val="0088752F"/>
    <w:rsid w:val="008939D8"/>
    <w:rsid w:val="00897A90"/>
    <w:rsid w:val="00897FEF"/>
    <w:rsid w:val="008A456A"/>
    <w:rsid w:val="008B26C2"/>
    <w:rsid w:val="008B6BB0"/>
    <w:rsid w:val="008C1F34"/>
    <w:rsid w:val="008E1497"/>
    <w:rsid w:val="008E1BDE"/>
    <w:rsid w:val="008E48B0"/>
    <w:rsid w:val="008E5C17"/>
    <w:rsid w:val="008F08A5"/>
    <w:rsid w:val="008F42BA"/>
    <w:rsid w:val="008F55ED"/>
    <w:rsid w:val="009031D9"/>
    <w:rsid w:val="009034F6"/>
    <w:rsid w:val="00905E83"/>
    <w:rsid w:val="00907D95"/>
    <w:rsid w:val="009127FE"/>
    <w:rsid w:val="00917CD3"/>
    <w:rsid w:val="009221F5"/>
    <w:rsid w:val="00925A21"/>
    <w:rsid w:val="009343F5"/>
    <w:rsid w:val="00936987"/>
    <w:rsid w:val="00943160"/>
    <w:rsid w:val="00943EB1"/>
    <w:rsid w:val="00946ADE"/>
    <w:rsid w:val="00946BEE"/>
    <w:rsid w:val="009538D8"/>
    <w:rsid w:val="00962B28"/>
    <w:rsid w:val="00965535"/>
    <w:rsid w:val="0096625F"/>
    <w:rsid w:val="009719E9"/>
    <w:rsid w:val="009745F6"/>
    <w:rsid w:val="00975F91"/>
    <w:rsid w:val="00977BC8"/>
    <w:rsid w:val="009945E0"/>
    <w:rsid w:val="009A08B8"/>
    <w:rsid w:val="009A6954"/>
    <w:rsid w:val="009C1F5A"/>
    <w:rsid w:val="009C336A"/>
    <w:rsid w:val="009C7052"/>
    <w:rsid w:val="009E2744"/>
    <w:rsid w:val="009E4D59"/>
    <w:rsid w:val="009E6D0D"/>
    <w:rsid w:val="009E780D"/>
    <w:rsid w:val="00A2377F"/>
    <w:rsid w:val="00A3184B"/>
    <w:rsid w:val="00A33565"/>
    <w:rsid w:val="00A345F2"/>
    <w:rsid w:val="00A34705"/>
    <w:rsid w:val="00A3744F"/>
    <w:rsid w:val="00A419AD"/>
    <w:rsid w:val="00A422E0"/>
    <w:rsid w:val="00A47449"/>
    <w:rsid w:val="00A6420E"/>
    <w:rsid w:val="00A66938"/>
    <w:rsid w:val="00A749DC"/>
    <w:rsid w:val="00A96048"/>
    <w:rsid w:val="00A96D1E"/>
    <w:rsid w:val="00AA56D7"/>
    <w:rsid w:val="00AB0AD1"/>
    <w:rsid w:val="00AC2AA2"/>
    <w:rsid w:val="00AC3F64"/>
    <w:rsid w:val="00AD2C30"/>
    <w:rsid w:val="00AD6467"/>
    <w:rsid w:val="00AD7C7B"/>
    <w:rsid w:val="00AE69AE"/>
    <w:rsid w:val="00AE70BE"/>
    <w:rsid w:val="00B04710"/>
    <w:rsid w:val="00B05ED1"/>
    <w:rsid w:val="00B07268"/>
    <w:rsid w:val="00B1173E"/>
    <w:rsid w:val="00B1311D"/>
    <w:rsid w:val="00B131B9"/>
    <w:rsid w:val="00B1368D"/>
    <w:rsid w:val="00B1480F"/>
    <w:rsid w:val="00B2104B"/>
    <w:rsid w:val="00B24747"/>
    <w:rsid w:val="00B2599B"/>
    <w:rsid w:val="00B31C1B"/>
    <w:rsid w:val="00B3677D"/>
    <w:rsid w:val="00B40BB1"/>
    <w:rsid w:val="00B43444"/>
    <w:rsid w:val="00B44A58"/>
    <w:rsid w:val="00B61696"/>
    <w:rsid w:val="00B6713B"/>
    <w:rsid w:val="00B81C2C"/>
    <w:rsid w:val="00BA0C4A"/>
    <w:rsid w:val="00BA16A4"/>
    <w:rsid w:val="00BA2239"/>
    <w:rsid w:val="00BB1365"/>
    <w:rsid w:val="00BB1B91"/>
    <w:rsid w:val="00BB1EB9"/>
    <w:rsid w:val="00BC2929"/>
    <w:rsid w:val="00BC3D07"/>
    <w:rsid w:val="00BC61F6"/>
    <w:rsid w:val="00BC69C5"/>
    <w:rsid w:val="00BD008E"/>
    <w:rsid w:val="00BD0A17"/>
    <w:rsid w:val="00BE0C0B"/>
    <w:rsid w:val="00BE4575"/>
    <w:rsid w:val="00BF134F"/>
    <w:rsid w:val="00BF4609"/>
    <w:rsid w:val="00BF49D9"/>
    <w:rsid w:val="00BF779F"/>
    <w:rsid w:val="00C02F29"/>
    <w:rsid w:val="00C03419"/>
    <w:rsid w:val="00C16C75"/>
    <w:rsid w:val="00C17CC5"/>
    <w:rsid w:val="00C21124"/>
    <w:rsid w:val="00C261A4"/>
    <w:rsid w:val="00C277FC"/>
    <w:rsid w:val="00C30C42"/>
    <w:rsid w:val="00C378D6"/>
    <w:rsid w:val="00C40556"/>
    <w:rsid w:val="00C43F7F"/>
    <w:rsid w:val="00C47862"/>
    <w:rsid w:val="00C47A4F"/>
    <w:rsid w:val="00C53535"/>
    <w:rsid w:val="00C54139"/>
    <w:rsid w:val="00C66649"/>
    <w:rsid w:val="00C73F87"/>
    <w:rsid w:val="00C7586D"/>
    <w:rsid w:val="00C75ECF"/>
    <w:rsid w:val="00C84E09"/>
    <w:rsid w:val="00C95BEE"/>
    <w:rsid w:val="00CA26C6"/>
    <w:rsid w:val="00CA3B42"/>
    <w:rsid w:val="00CB135B"/>
    <w:rsid w:val="00CB1802"/>
    <w:rsid w:val="00CC4184"/>
    <w:rsid w:val="00CC4389"/>
    <w:rsid w:val="00CC5905"/>
    <w:rsid w:val="00CD023D"/>
    <w:rsid w:val="00CD4000"/>
    <w:rsid w:val="00CD7FF0"/>
    <w:rsid w:val="00CF125D"/>
    <w:rsid w:val="00CF3FFE"/>
    <w:rsid w:val="00D01CBC"/>
    <w:rsid w:val="00D044FF"/>
    <w:rsid w:val="00D11459"/>
    <w:rsid w:val="00D1476F"/>
    <w:rsid w:val="00D21126"/>
    <w:rsid w:val="00D25BC6"/>
    <w:rsid w:val="00D40AA5"/>
    <w:rsid w:val="00D457FC"/>
    <w:rsid w:val="00D4730B"/>
    <w:rsid w:val="00D514E1"/>
    <w:rsid w:val="00D5505C"/>
    <w:rsid w:val="00D56DE4"/>
    <w:rsid w:val="00D64363"/>
    <w:rsid w:val="00D650C2"/>
    <w:rsid w:val="00D7358E"/>
    <w:rsid w:val="00D84179"/>
    <w:rsid w:val="00DA19ED"/>
    <w:rsid w:val="00DA1DCA"/>
    <w:rsid w:val="00DB5245"/>
    <w:rsid w:val="00DC456B"/>
    <w:rsid w:val="00DC4E87"/>
    <w:rsid w:val="00DD41E9"/>
    <w:rsid w:val="00DE0288"/>
    <w:rsid w:val="00DE19C7"/>
    <w:rsid w:val="00DE60A7"/>
    <w:rsid w:val="00DF03E6"/>
    <w:rsid w:val="00DF302F"/>
    <w:rsid w:val="00E0027A"/>
    <w:rsid w:val="00E027EB"/>
    <w:rsid w:val="00E03B96"/>
    <w:rsid w:val="00E0780A"/>
    <w:rsid w:val="00E2137E"/>
    <w:rsid w:val="00E22E72"/>
    <w:rsid w:val="00E23B6A"/>
    <w:rsid w:val="00E243E4"/>
    <w:rsid w:val="00E333E6"/>
    <w:rsid w:val="00E42F59"/>
    <w:rsid w:val="00E43FCB"/>
    <w:rsid w:val="00E51691"/>
    <w:rsid w:val="00E51B35"/>
    <w:rsid w:val="00E54B66"/>
    <w:rsid w:val="00E563D4"/>
    <w:rsid w:val="00E602E4"/>
    <w:rsid w:val="00E616C8"/>
    <w:rsid w:val="00E86262"/>
    <w:rsid w:val="00E87C0F"/>
    <w:rsid w:val="00E90F88"/>
    <w:rsid w:val="00EA020B"/>
    <w:rsid w:val="00EA1DE5"/>
    <w:rsid w:val="00EA22D0"/>
    <w:rsid w:val="00EA7DA7"/>
    <w:rsid w:val="00EB0C54"/>
    <w:rsid w:val="00EB31C5"/>
    <w:rsid w:val="00EB7EF2"/>
    <w:rsid w:val="00EF6091"/>
    <w:rsid w:val="00F056A8"/>
    <w:rsid w:val="00F07070"/>
    <w:rsid w:val="00F20FC0"/>
    <w:rsid w:val="00F23F01"/>
    <w:rsid w:val="00F26E50"/>
    <w:rsid w:val="00F31EC5"/>
    <w:rsid w:val="00F3210C"/>
    <w:rsid w:val="00F37D42"/>
    <w:rsid w:val="00F47904"/>
    <w:rsid w:val="00F67D5D"/>
    <w:rsid w:val="00F732F1"/>
    <w:rsid w:val="00F75E16"/>
    <w:rsid w:val="00F86F02"/>
    <w:rsid w:val="00F912A7"/>
    <w:rsid w:val="00FB202E"/>
    <w:rsid w:val="00FB2986"/>
    <w:rsid w:val="00FC09EF"/>
    <w:rsid w:val="00FC293A"/>
    <w:rsid w:val="00FC32A7"/>
    <w:rsid w:val="00FD4268"/>
    <w:rsid w:val="00FD722B"/>
    <w:rsid w:val="00FE548D"/>
    <w:rsid w:val="00FE57BC"/>
    <w:rsid w:val="00FE7955"/>
    <w:rsid w:val="00FF4498"/>
    <w:rsid w:val="00FF7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C94D"/>
  <w15:docId w15:val="{6328D685-971F-48EA-912D-79BA5C7B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1"/>
        <w:szCs w:val="21"/>
        <w:lang w:val="pl-PL" w:eastAsia="pl-PL"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7375D"/>
    <w:pPr>
      <w:suppressAutoHyphens/>
    </w:pPr>
    <w:rPr>
      <w:rFonts w:eastAsia="Calibri"/>
      <w:lang w:eastAsia="ar-SA"/>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nhideWhenUsed/>
    <w:rsid w:val="00DD4699"/>
    <w:pPr>
      <w:tabs>
        <w:tab w:val="center" w:pos="4536"/>
        <w:tab w:val="right" w:pos="9072"/>
      </w:tabs>
      <w:suppressAutoHyphens w:val="0"/>
      <w:spacing w:line="240" w:lineRule="auto"/>
      <w:jc w:val="left"/>
    </w:pPr>
    <w:rPr>
      <w:rFonts w:asciiTheme="minorHAnsi" w:eastAsiaTheme="minorHAnsi" w:hAnsiTheme="minorHAnsi" w:cstheme="minorBidi"/>
      <w:sz w:val="22"/>
      <w:lang w:eastAsia="en-US"/>
    </w:rPr>
  </w:style>
  <w:style w:type="character" w:customStyle="1" w:styleId="NagwekZnak">
    <w:name w:val="Nagłówek Znak"/>
    <w:basedOn w:val="Domylnaczcionkaakapitu"/>
    <w:link w:val="Nagwek"/>
    <w:rsid w:val="00DD4699"/>
  </w:style>
  <w:style w:type="paragraph" w:styleId="Stopka">
    <w:name w:val="footer"/>
    <w:basedOn w:val="Normalny"/>
    <w:link w:val="StopkaZnak"/>
    <w:uiPriority w:val="99"/>
    <w:unhideWhenUsed/>
    <w:rsid w:val="00DD4699"/>
    <w:pPr>
      <w:tabs>
        <w:tab w:val="center" w:pos="4536"/>
        <w:tab w:val="right" w:pos="9072"/>
      </w:tabs>
      <w:suppressAutoHyphens w:val="0"/>
      <w:spacing w:line="240" w:lineRule="auto"/>
      <w:jc w:val="left"/>
    </w:pPr>
    <w:rPr>
      <w:rFonts w:asciiTheme="minorHAnsi" w:eastAsiaTheme="minorHAnsi" w:hAnsiTheme="minorHAnsi" w:cstheme="minorBidi"/>
      <w:sz w:val="22"/>
      <w:lang w:eastAsia="en-US"/>
    </w:rPr>
  </w:style>
  <w:style w:type="character" w:customStyle="1" w:styleId="StopkaZnak">
    <w:name w:val="Stopka Znak"/>
    <w:basedOn w:val="Domylnaczcionkaakapitu"/>
    <w:link w:val="Stopka"/>
    <w:uiPriority w:val="99"/>
    <w:rsid w:val="00DD4699"/>
  </w:style>
  <w:style w:type="paragraph" w:styleId="Akapitzlist">
    <w:name w:val="List Paragraph"/>
    <w:basedOn w:val="Normalny"/>
    <w:qFormat/>
    <w:rsid w:val="008C2AF4"/>
    <w:pPr>
      <w:suppressAutoHyphens w:val="0"/>
      <w:spacing w:after="160" w:line="259" w:lineRule="auto"/>
      <w:ind w:left="720"/>
      <w:contextualSpacing/>
      <w:jc w:val="left"/>
    </w:pPr>
    <w:rPr>
      <w:rFonts w:asciiTheme="minorHAnsi" w:eastAsiaTheme="minorHAnsi" w:hAnsiTheme="minorHAnsi" w:cstheme="minorBidi"/>
      <w:sz w:val="22"/>
      <w:lang w:eastAsia="en-US"/>
    </w:rPr>
  </w:style>
  <w:style w:type="character" w:styleId="Hipercze">
    <w:name w:val="Hyperlink"/>
    <w:basedOn w:val="Domylnaczcionkaakapitu"/>
    <w:uiPriority w:val="99"/>
    <w:unhideWhenUsed/>
    <w:rsid w:val="00532F29"/>
    <w:rPr>
      <w:color w:val="0563C1" w:themeColor="hyperlink"/>
      <w:u w:val="single"/>
    </w:rPr>
  </w:style>
  <w:style w:type="character" w:customStyle="1" w:styleId="Nierozpoznanawzmianka1">
    <w:name w:val="Nierozpoznana wzmianka1"/>
    <w:basedOn w:val="Domylnaczcionkaakapitu"/>
    <w:uiPriority w:val="99"/>
    <w:semiHidden/>
    <w:unhideWhenUsed/>
    <w:rsid w:val="00532F29"/>
    <w:rPr>
      <w:color w:val="605E5C"/>
      <w:shd w:val="clear" w:color="auto" w:fill="E1DFDD"/>
    </w:rPr>
  </w:style>
  <w:style w:type="paragraph" w:customStyle="1" w:styleId="ASSECOStandardowy">
    <w:name w:val="ASSECO Standardowy"/>
    <w:basedOn w:val="Normalny"/>
    <w:rsid w:val="00D47D84"/>
    <w:pPr>
      <w:suppressAutoHyphens w:val="0"/>
      <w:spacing w:after="120" w:line="280" w:lineRule="atLeast"/>
    </w:pPr>
    <w:rPr>
      <w:rFonts w:ascii="Verdana" w:eastAsia="Times New Roman" w:hAnsi="Verdana" w:cs="Times New Roman"/>
      <w:color w:val="000000"/>
      <w:sz w:val="20"/>
      <w:szCs w:val="24"/>
      <w:lang w:eastAsia="pl-PL"/>
    </w:rPr>
  </w:style>
  <w:style w:type="paragraph" w:styleId="Tekstdymka">
    <w:name w:val="Balloon Text"/>
    <w:basedOn w:val="Normalny"/>
    <w:link w:val="TekstdymkaZnak"/>
    <w:uiPriority w:val="99"/>
    <w:semiHidden/>
    <w:unhideWhenUsed/>
    <w:rsid w:val="00FE33B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33B2"/>
    <w:rPr>
      <w:rFonts w:ascii="Segoe UI" w:eastAsia="Calibri" w:hAnsi="Segoe UI" w:cs="Segoe UI"/>
      <w:sz w:val="18"/>
      <w:szCs w:val="18"/>
      <w:lang w:eastAsia="ar-SA"/>
    </w:rPr>
  </w:style>
  <w:style w:type="paragraph" w:styleId="NormalnyWeb">
    <w:name w:val="Normal (Web)"/>
    <w:basedOn w:val="Normalny"/>
    <w:uiPriority w:val="99"/>
    <w:rsid w:val="00BA48F4"/>
    <w:pPr>
      <w:widowControl w:val="0"/>
      <w:spacing w:before="280" w:after="280" w:line="100" w:lineRule="atLeast"/>
      <w:jc w:val="left"/>
    </w:pPr>
    <w:rPr>
      <w:rFonts w:ascii="Times New Roman" w:eastAsia="Times New Roman" w:hAnsi="Times New Roman" w:cs="Times New Roman"/>
      <w:kern w:val="2"/>
      <w:sz w:val="24"/>
      <w:szCs w:val="24"/>
      <w:lang w:eastAsia="zh-CN" w:bidi="hi-IN"/>
    </w:rPr>
  </w:style>
  <w:style w:type="character" w:customStyle="1" w:styleId="czeinternetowe">
    <w:name w:val="Łącze internetowe"/>
    <w:basedOn w:val="Domylnaczcionkaakapitu"/>
    <w:rsid w:val="005B76FA"/>
    <w:rPr>
      <w:color w:val="0563C1" w:themeColor="hyperlink"/>
      <w:u w:val="single"/>
    </w:rPr>
  </w:style>
  <w:style w:type="paragraph" w:styleId="Tekstpodstawowy">
    <w:name w:val="Body Text"/>
    <w:basedOn w:val="Normalny"/>
    <w:link w:val="TekstpodstawowyZnak"/>
    <w:rsid w:val="005B76FA"/>
    <w:pPr>
      <w:suppressAutoHyphens w:val="0"/>
      <w:spacing w:after="140"/>
      <w:jc w:val="left"/>
    </w:pPr>
    <w:rPr>
      <w:rFonts w:ascii="Liberation Serif" w:eastAsia="SimSun" w:hAnsi="Liberation Serif" w:cs="Mangal"/>
      <w:kern w:val="2"/>
      <w:sz w:val="24"/>
      <w:szCs w:val="24"/>
      <w:lang w:eastAsia="zh-CN" w:bidi="hi-IN"/>
    </w:rPr>
  </w:style>
  <w:style w:type="character" w:customStyle="1" w:styleId="TekstpodstawowyZnak">
    <w:name w:val="Tekst podstawowy Znak"/>
    <w:basedOn w:val="Domylnaczcionkaakapitu"/>
    <w:link w:val="Tekstpodstawowy"/>
    <w:rsid w:val="005B76FA"/>
    <w:rPr>
      <w:rFonts w:ascii="Liberation Serif" w:eastAsia="SimSun" w:hAnsi="Liberation Serif" w:cs="Mangal"/>
      <w:kern w:val="2"/>
      <w:sz w:val="24"/>
      <w:szCs w:val="24"/>
      <w:lang w:eastAsia="zh-CN" w:bidi="hi-I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Pogrubienie">
    <w:name w:val="Strong"/>
    <w:basedOn w:val="Domylnaczcionkaakapitu"/>
    <w:uiPriority w:val="22"/>
    <w:qFormat/>
    <w:rsid w:val="00E2137E"/>
    <w:rPr>
      <w:b/>
      <w:bCs/>
    </w:rPr>
  </w:style>
  <w:style w:type="paragraph" w:styleId="Tekstkomentarza">
    <w:name w:val="annotation text"/>
    <w:basedOn w:val="Normalny"/>
    <w:link w:val="TekstkomentarzaZnak"/>
    <w:uiPriority w:val="99"/>
    <w:semiHidden/>
    <w:unhideWhenUsed/>
    <w:rsid w:val="001200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200D3"/>
    <w:rPr>
      <w:rFonts w:eastAsia="Calibri"/>
      <w:sz w:val="20"/>
      <w:szCs w:val="20"/>
      <w:lang w:eastAsia="ar-SA"/>
    </w:rPr>
  </w:style>
  <w:style w:type="character" w:styleId="Odwoaniedokomentarza">
    <w:name w:val="annotation reference"/>
    <w:basedOn w:val="Domylnaczcionkaakapitu"/>
    <w:uiPriority w:val="99"/>
    <w:semiHidden/>
    <w:unhideWhenUsed/>
    <w:rsid w:val="001200D3"/>
    <w:rPr>
      <w:sz w:val="16"/>
      <w:szCs w:val="16"/>
    </w:rPr>
  </w:style>
  <w:style w:type="character" w:customStyle="1" w:styleId="Nierozpoznanawzmianka2">
    <w:name w:val="Nierozpoznana wzmianka2"/>
    <w:basedOn w:val="Domylnaczcionkaakapitu"/>
    <w:uiPriority w:val="99"/>
    <w:semiHidden/>
    <w:unhideWhenUsed/>
    <w:rsid w:val="009745F6"/>
    <w:rPr>
      <w:color w:val="605E5C"/>
      <w:shd w:val="clear" w:color="auto" w:fill="E1DFDD"/>
    </w:rPr>
  </w:style>
  <w:style w:type="character" w:styleId="Nierozpoznanawzmianka">
    <w:name w:val="Unresolved Mention"/>
    <w:basedOn w:val="Domylnaczcionkaakapitu"/>
    <w:uiPriority w:val="99"/>
    <w:semiHidden/>
    <w:unhideWhenUsed/>
    <w:rsid w:val="007049FC"/>
    <w:rPr>
      <w:color w:val="605E5C"/>
      <w:shd w:val="clear" w:color="auto" w:fill="E1DFDD"/>
    </w:rPr>
  </w:style>
  <w:style w:type="paragraph" w:styleId="Poprawka">
    <w:name w:val="Revision"/>
    <w:hidden/>
    <w:uiPriority w:val="99"/>
    <w:semiHidden/>
    <w:rsid w:val="00AD6467"/>
    <w:pPr>
      <w:spacing w:line="240" w:lineRule="auto"/>
      <w:jc w:val="left"/>
    </w:pPr>
    <w:rPr>
      <w:rFonts w:eastAsia="Calibri"/>
      <w:lang w:eastAsia="ar-SA"/>
    </w:rPr>
  </w:style>
  <w:style w:type="paragraph" w:styleId="Tematkomentarza">
    <w:name w:val="annotation subject"/>
    <w:basedOn w:val="Tekstkomentarza"/>
    <w:next w:val="Tekstkomentarza"/>
    <w:link w:val="TematkomentarzaZnak"/>
    <w:uiPriority w:val="99"/>
    <w:semiHidden/>
    <w:unhideWhenUsed/>
    <w:rsid w:val="00BB1365"/>
    <w:rPr>
      <w:b/>
      <w:bCs/>
    </w:rPr>
  </w:style>
  <w:style w:type="character" w:customStyle="1" w:styleId="TematkomentarzaZnak">
    <w:name w:val="Temat komentarza Znak"/>
    <w:basedOn w:val="TekstkomentarzaZnak"/>
    <w:link w:val="Tematkomentarza"/>
    <w:uiPriority w:val="99"/>
    <w:semiHidden/>
    <w:rsid w:val="00BB1365"/>
    <w:rPr>
      <w:rFonts w:eastAsia="Calibri"/>
      <w:b/>
      <w:bCs/>
      <w:sz w:val="20"/>
      <w:szCs w:val="20"/>
      <w:lang w:eastAsia="ar-SA"/>
    </w:rPr>
  </w:style>
  <w:style w:type="character" w:styleId="UyteHipercze">
    <w:name w:val="FollowedHyperlink"/>
    <w:basedOn w:val="Domylnaczcionkaakapitu"/>
    <w:uiPriority w:val="99"/>
    <w:semiHidden/>
    <w:unhideWhenUsed/>
    <w:rsid w:val="00CD7FF0"/>
    <w:rPr>
      <w:color w:val="954F72" w:themeColor="followedHyperlink"/>
      <w:u w:val="single"/>
    </w:rPr>
  </w:style>
  <w:style w:type="character" w:styleId="Uwydatnienie">
    <w:name w:val="Emphasis"/>
    <w:basedOn w:val="Domylnaczcionkaakapitu"/>
    <w:uiPriority w:val="20"/>
    <w:qFormat/>
    <w:rsid w:val="00A422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99723">
      <w:bodyDiv w:val="1"/>
      <w:marLeft w:val="0"/>
      <w:marRight w:val="0"/>
      <w:marTop w:val="0"/>
      <w:marBottom w:val="0"/>
      <w:divBdr>
        <w:top w:val="none" w:sz="0" w:space="0" w:color="auto"/>
        <w:left w:val="none" w:sz="0" w:space="0" w:color="auto"/>
        <w:bottom w:val="none" w:sz="0" w:space="0" w:color="auto"/>
        <w:right w:val="none" w:sz="0" w:space="0" w:color="auto"/>
      </w:divBdr>
    </w:div>
    <w:div w:id="186066895">
      <w:bodyDiv w:val="1"/>
      <w:marLeft w:val="0"/>
      <w:marRight w:val="0"/>
      <w:marTop w:val="0"/>
      <w:marBottom w:val="0"/>
      <w:divBdr>
        <w:top w:val="none" w:sz="0" w:space="0" w:color="auto"/>
        <w:left w:val="none" w:sz="0" w:space="0" w:color="auto"/>
        <w:bottom w:val="none" w:sz="0" w:space="0" w:color="auto"/>
        <w:right w:val="none" w:sz="0" w:space="0" w:color="auto"/>
      </w:divBdr>
    </w:div>
    <w:div w:id="331879587">
      <w:bodyDiv w:val="1"/>
      <w:marLeft w:val="0"/>
      <w:marRight w:val="0"/>
      <w:marTop w:val="0"/>
      <w:marBottom w:val="0"/>
      <w:divBdr>
        <w:top w:val="none" w:sz="0" w:space="0" w:color="auto"/>
        <w:left w:val="none" w:sz="0" w:space="0" w:color="auto"/>
        <w:bottom w:val="none" w:sz="0" w:space="0" w:color="auto"/>
        <w:right w:val="none" w:sz="0" w:space="0" w:color="auto"/>
      </w:divBdr>
    </w:div>
    <w:div w:id="862476074">
      <w:bodyDiv w:val="1"/>
      <w:marLeft w:val="0"/>
      <w:marRight w:val="0"/>
      <w:marTop w:val="0"/>
      <w:marBottom w:val="0"/>
      <w:divBdr>
        <w:top w:val="none" w:sz="0" w:space="0" w:color="auto"/>
        <w:left w:val="none" w:sz="0" w:space="0" w:color="auto"/>
        <w:bottom w:val="none" w:sz="0" w:space="0" w:color="auto"/>
        <w:right w:val="none" w:sz="0" w:space="0" w:color="auto"/>
      </w:divBdr>
    </w:div>
    <w:div w:id="926842085">
      <w:bodyDiv w:val="1"/>
      <w:marLeft w:val="0"/>
      <w:marRight w:val="0"/>
      <w:marTop w:val="0"/>
      <w:marBottom w:val="0"/>
      <w:divBdr>
        <w:top w:val="none" w:sz="0" w:space="0" w:color="auto"/>
        <w:left w:val="none" w:sz="0" w:space="0" w:color="auto"/>
        <w:bottom w:val="none" w:sz="0" w:space="0" w:color="auto"/>
        <w:right w:val="none" w:sz="0" w:space="0" w:color="auto"/>
      </w:divBdr>
    </w:div>
    <w:div w:id="941373955">
      <w:bodyDiv w:val="1"/>
      <w:marLeft w:val="0"/>
      <w:marRight w:val="0"/>
      <w:marTop w:val="0"/>
      <w:marBottom w:val="0"/>
      <w:divBdr>
        <w:top w:val="none" w:sz="0" w:space="0" w:color="auto"/>
        <w:left w:val="none" w:sz="0" w:space="0" w:color="auto"/>
        <w:bottom w:val="none" w:sz="0" w:space="0" w:color="auto"/>
        <w:right w:val="none" w:sz="0" w:space="0" w:color="auto"/>
      </w:divBdr>
    </w:div>
    <w:div w:id="1041445170">
      <w:bodyDiv w:val="1"/>
      <w:marLeft w:val="0"/>
      <w:marRight w:val="0"/>
      <w:marTop w:val="0"/>
      <w:marBottom w:val="0"/>
      <w:divBdr>
        <w:top w:val="none" w:sz="0" w:space="0" w:color="auto"/>
        <w:left w:val="none" w:sz="0" w:space="0" w:color="auto"/>
        <w:bottom w:val="none" w:sz="0" w:space="0" w:color="auto"/>
        <w:right w:val="none" w:sz="0" w:space="0" w:color="auto"/>
      </w:divBdr>
    </w:div>
    <w:div w:id="1106583785">
      <w:bodyDiv w:val="1"/>
      <w:marLeft w:val="0"/>
      <w:marRight w:val="0"/>
      <w:marTop w:val="0"/>
      <w:marBottom w:val="0"/>
      <w:divBdr>
        <w:top w:val="none" w:sz="0" w:space="0" w:color="auto"/>
        <w:left w:val="none" w:sz="0" w:space="0" w:color="auto"/>
        <w:bottom w:val="none" w:sz="0" w:space="0" w:color="auto"/>
        <w:right w:val="none" w:sz="0" w:space="0" w:color="auto"/>
      </w:divBdr>
    </w:div>
    <w:div w:id="1188063735">
      <w:bodyDiv w:val="1"/>
      <w:marLeft w:val="0"/>
      <w:marRight w:val="0"/>
      <w:marTop w:val="0"/>
      <w:marBottom w:val="0"/>
      <w:divBdr>
        <w:top w:val="none" w:sz="0" w:space="0" w:color="auto"/>
        <w:left w:val="none" w:sz="0" w:space="0" w:color="auto"/>
        <w:bottom w:val="none" w:sz="0" w:space="0" w:color="auto"/>
        <w:right w:val="none" w:sz="0" w:space="0" w:color="auto"/>
      </w:divBdr>
    </w:div>
    <w:div w:id="1264846584">
      <w:bodyDiv w:val="1"/>
      <w:marLeft w:val="0"/>
      <w:marRight w:val="0"/>
      <w:marTop w:val="0"/>
      <w:marBottom w:val="0"/>
      <w:divBdr>
        <w:top w:val="none" w:sz="0" w:space="0" w:color="auto"/>
        <w:left w:val="none" w:sz="0" w:space="0" w:color="auto"/>
        <w:bottom w:val="none" w:sz="0" w:space="0" w:color="auto"/>
        <w:right w:val="none" w:sz="0" w:space="0" w:color="auto"/>
      </w:divBdr>
    </w:div>
    <w:div w:id="1368917538">
      <w:bodyDiv w:val="1"/>
      <w:marLeft w:val="0"/>
      <w:marRight w:val="0"/>
      <w:marTop w:val="0"/>
      <w:marBottom w:val="0"/>
      <w:divBdr>
        <w:top w:val="none" w:sz="0" w:space="0" w:color="auto"/>
        <w:left w:val="none" w:sz="0" w:space="0" w:color="auto"/>
        <w:bottom w:val="none" w:sz="0" w:space="0" w:color="auto"/>
        <w:right w:val="none" w:sz="0" w:space="0" w:color="auto"/>
      </w:divBdr>
    </w:div>
    <w:div w:id="1376807399">
      <w:bodyDiv w:val="1"/>
      <w:marLeft w:val="0"/>
      <w:marRight w:val="0"/>
      <w:marTop w:val="0"/>
      <w:marBottom w:val="0"/>
      <w:divBdr>
        <w:top w:val="none" w:sz="0" w:space="0" w:color="auto"/>
        <w:left w:val="none" w:sz="0" w:space="0" w:color="auto"/>
        <w:bottom w:val="none" w:sz="0" w:space="0" w:color="auto"/>
        <w:right w:val="none" w:sz="0" w:space="0" w:color="auto"/>
      </w:divBdr>
    </w:div>
    <w:div w:id="1457259309">
      <w:bodyDiv w:val="1"/>
      <w:marLeft w:val="0"/>
      <w:marRight w:val="0"/>
      <w:marTop w:val="0"/>
      <w:marBottom w:val="0"/>
      <w:divBdr>
        <w:top w:val="none" w:sz="0" w:space="0" w:color="auto"/>
        <w:left w:val="none" w:sz="0" w:space="0" w:color="auto"/>
        <w:bottom w:val="none" w:sz="0" w:space="0" w:color="auto"/>
        <w:right w:val="none" w:sz="0" w:space="0" w:color="auto"/>
      </w:divBdr>
    </w:div>
    <w:div w:id="1514027404">
      <w:bodyDiv w:val="1"/>
      <w:marLeft w:val="0"/>
      <w:marRight w:val="0"/>
      <w:marTop w:val="0"/>
      <w:marBottom w:val="0"/>
      <w:divBdr>
        <w:top w:val="none" w:sz="0" w:space="0" w:color="auto"/>
        <w:left w:val="none" w:sz="0" w:space="0" w:color="auto"/>
        <w:bottom w:val="none" w:sz="0" w:space="0" w:color="auto"/>
        <w:right w:val="none" w:sz="0" w:space="0" w:color="auto"/>
      </w:divBdr>
    </w:div>
    <w:div w:id="1905796586">
      <w:bodyDiv w:val="1"/>
      <w:marLeft w:val="0"/>
      <w:marRight w:val="0"/>
      <w:marTop w:val="0"/>
      <w:marBottom w:val="0"/>
      <w:divBdr>
        <w:top w:val="none" w:sz="0" w:space="0" w:color="auto"/>
        <w:left w:val="none" w:sz="0" w:space="0" w:color="auto"/>
        <w:bottom w:val="none" w:sz="0" w:space="0" w:color="auto"/>
        <w:right w:val="none" w:sz="0" w:space="0" w:color="auto"/>
      </w:divBdr>
    </w:div>
    <w:div w:id="1988825099">
      <w:bodyDiv w:val="1"/>
      <w:marLeft w:val="0"/>
      <w:marRight w:val="0"/>
      <w:marTop w:val="0"/>
      <w:marBottom w:val="0"/>
      <w:divBdr>
        <w:top w:val="none" w:sz="0" w:space="0" w:color="auto"/>
        <w:left w:val="none" w:sz="0" w:space="0" w:color="auto"/>
        <w:bottom w:val="none" w:sz="0" w:space="0" w:color="auto"/>
        <w:right w:val="none" w:sz="0" w:space="0" w:color="auto"/>
      </w:divBdr>
    </w:div>
    <w:div w:id="2110464152">
      <w:bodyDiv w:val="1"/>
      <w:marLeft w:val="0"/>
      <w:marRight w:val="0"/>
      <w:marTop w:val="0"/>
      <w:marBottom w:val="0"/>
      <w:divBdr>
        <w:top w:val="none" w:sz="0" w:space="0" w:color="auto"/>
        <w:left w:val="none" w:sz="0" w:space="0" w:color="auto"/>
        <w:bottom w:val="none" w:sz="0" w:space="0" w:color="auto"/>
        <w:right w:val="none" w:sz="0" w:space="0" w:color="auto"/>
      </w:divBdr>
      <w:divsChild>
        <w:div w:id="598682522">
          <w:marLeft w:val="0"/>
          <w:marRight w:val="0"/>
          <w:marTop w:val="0"/>
          <w:marBottom w:val="0"/>
          <w:divBdr>
            <w:top w:val="none" w:sz="0" w:space="0" w:color="auto"/>
            <w:left w:val="none" w:sz="0" w:space="0" w:color="auto"/>
            <w:bottom w:val="none" w:sz="0" w:space="0" w:color="auto"/>
            <w:right w:val="none" w:sz="0" w:space="0" w:color="auto"/>
          </w:divBdr>
        </w:div>
        <w:div w:id="9549475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jxebj5lAF2qQ836/Yr6HESR3aA==">AMUW2mXEsrTYVAyoNkZuOViwZ9Xnj8moWgSnBc6uqEqdUUlywoIIjt4zxHMI/pgXpYShPIFWik0Vk1i3pSf28jkkbmIJaOLD1Go+KAX1fdvHgo3HYViJG8iTu9gBBKSfjO0u838LuWRf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F50679-0D75-4F5A-9F91-CA1BC151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3872</Characters>
  <Application>Microsoft Office Word</Application>
  <DocSecurity>4</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Rafał Białorucki</dc:creator>
  <cp:lastModifiedBy>Monika Ślepecka</cp:lastModifiedBy>
  <cp:revision>2</cp:revision>
  <cp:lastPrinted>2021-02-22T12:39:00Z</cp:lastPrinted>
  <dcterms:created xsi:type="dcterms:W3CDTF">2021-02-26T07:09:00Z</dcterms:created>
  <dcterms:modified xsi:type="dcterms:W3CDTF">2021-02-26T07:09:00Z</dcterms:modified>
</cp:coreProperties>
</file>