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F9" w:rsidRPr="00C9250C" w:rsidRDefault="00C62C5E" w:rsidP="00D22915">
      <w:pPr>
        <w:jc w:val="center"/>
        <w:rPr>
          <w:rFonts w:ascii="Tahoma" w:eastAsia="Times New Roman" w:hAnsi="Tahoma" w:cs="Tahoma"/>
          <w:b/>
          <w:bCs/>
          <w:szCs w:val="20"/>
          <w:lang w:eastAsia="pl-PL"/>
        </w:rPr>
      </w:pPr>
      <w:bookmarkStart w:id="0" w:name="_GoBack"/>
      <w:bookmarkEnd w:id="0"/>
      <w:r w:rsidRPr="00C9250C">
        <w:rPr>
          <w:rFonts w:ascii="Tahoma" w:eastAsia="Times New Roman" w:hAnsi="Tahoma" w:cs="Tahoma"/>
          <w:b/>
          <w:bCs/>
          <w:szCs w:val="20"/>
          <w:lang w:eastAsia="pl-PL"/>
        </w:rPr>
        <w:t>Wykłady dla osób chętnych</w:t>
      </w:r>
    </w:p>
    <w:p w:rsidR="00D22915" w:rsidRPr="00C9250C" w:rsidRDefault="00436FF9" w:rsidP="00D22915">
      <w:pPr>
        <w:jc w:val="center"/>
        <w:rPr>
          <w:rFonts w:ascii="Tahoma" w:eastAsia="Times New Roman" w:hAnsi="Tahoma" w:cs="Tahoma"/>
          <w:smallCaps/>
          <w:sz w:val="20"/>
          <w:szCs w:val="20"/>
          <w:lang w:eastAsia="pl-PL"/>
        </w:rPr>
      </w:pPr>
      <w:r w:rsidRPr="00C9250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semestr </w:t>
      </w:r>
      <w:r w:rsidR="00D47521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letni</w:t>
      </w:r>
      <w:r w:rsidR="0037541B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 r. a. 2018</w:t>
      </w:r>
      <w:r w:rsidRPr="00C9250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/</w:t>
      </w:r>
      <w:r w:rsidR="0037541B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19 </w:t>
      </w:r>
    </w:p>
    <w:tbl>
      <w:tblPr>
        <w:tblStyle w:val="Jasnalistaakcent51"/>
        <w:tblW w:w="16586" w:type="dxa"/>
        <w:tblInd w:w="-885" w:type="dxa"/>
        <w:tblLook w:val="04A0" w:firstRow="1" w:lastRow="0" w:firstColumn="1" w:lastColumn="0" w:noHBand="0" w:noVBand="1"/>
      </w:tblPr>
      <w:tblGrid>
        <w:gridCol w:w="3120"/>
        <w:gridCol w:w="13466"/>
      </w:tblGrid>
      <w:tr w:rsidR="00D22915" w:rsidRPr="00424EFA" w:rsidTr="00F463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bottom w:val="single" w:sz="8" w:space="0" w:color="4BACC6" w:themeColor="accent5"/>
            </w:tcBorders>
          </w:tcPr>
          <w:p w:rsidR="00D22915" w:rsidRPr="00424EFA" w:rsidRDefault="00D22915" w:rsidP="00872E61">
            <w:pPr>
              <w:ind w:left="137" w:hanging="137"/>
              <w:jc w:val="center"/>
              <w:rPr>
                <w:rFonts w:ascii="Tahoma" w:hAnsi="Tahoma" w:cs="Tahoma"/>
                <w:smallCaps/>
                <w:sz w:val="20"/>
                <w:szCs w:val="20"/>
              </w:rPr>
            </w:pPr>
            <w:r w:rsidRPr="00424EFA">
              <w:rPr>
                <w:rFonts w:ascii="Tahoma" w:hAnsi="Tahoma" w:cs="Tahoma"/>
                <w:smallCaps/>
                <w:sz w:val="20"/>
                <w:szCs w:val="20"/>
              </w:rPr>
              <w:t>Kierunek</w:t>
            </w:r>
          </w:p>
        </w:tc>
        <w:tc>
          <w:tcPr>
            <w:tcW w:w="13466" w:type="dxa"/>
            <w:tcBorders>
              <w:bottom w:val="single" w:sz="8" w:space="0" w:color="4BACC6" w:themeColor="accent5"/>
            </w:tcBorders>
          </w:tcPr>
          <w:p w:rsidR="00D22915" w:rsidRPr="00424EFA" w:rsidRDefault="0037541B" w:rsidP="003754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mallCaps/>
                <w:sz w:val="20"/>
                <w:szCs w:val="20"/>
              </w:rPr>
            </w:pPr>
            <w:r>
              <w:rPr>
                <w:rFonts w:ascii="Tahoma" w:hAnsi="Tahoma" w:cs="Tahoma"/>
                <w:smallCap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  <w:r w:rsidR="004907A3">
              <w:rPr>
                <w:rFonts w:ascii="Tahoma" w:hAnsi="Tahoma" w:cs="Tahoma"/>
                <w:smallCaps/>
                <w:sz w:val="20"/>
                <w:szCs w:val="20"/>
              </w:rPr>
              <w:t>Wykłady</w:t>
            </w:r>
          </w:p>
        </w:tc>
      </w:tr>
      <w:tr w:rsidR="00D22915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D22915" w:rsidRPr="00424EFA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t>ADMINISTRACJA</w:t>
            </w:r>
          </w:p>
          <w:p w:rsidR="00D22915" w:rsidRPr="00424EFA" w:rsidRDefault="00D2291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404AEA" w:rsidRPr="00404AEA" w:rsidRDefault="00404AEA" w:rsidP="00404AEA">
            <w:pPr>
              <w:numPr>
                <w:ilvl w:val="0"/>
                <w:numId w:val="15"/>
              </w:num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Prawo antydyskryminacyjne</w:t>
            </w:r>
          </w:p>
          <w:p w:rsidR="00404AEA" w:rsidRPr="00404AEA" w:rsidRDefault="00404AEA" w:rsidP="009745C4">
            <w:pPr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W ramach wykładu omówione zostaną zasady funkcjonowania</w:t>
            </w:r>
            <w:r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w Polsce i Unii Europejskiej instytucji odpowiedzialnych za zwalczanie dyskryminacji oraz zadania administracji publicznej w tym obszarze. </w:t>
            </w:r>
          </w:p>
          <w:p w:rsidR="00404AEA" w:rsidRPr="00404AEA" w:rsidRDefault="0092673C" w:rsidP="0092673C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A11D61">
              <w:rPr>
                <w:noProof/>
              </w:rPr>
              <w:drawing>
                <wp:inline distT="0" distB="0" distL="0" distR="0" wp14:anchorId="2D86969C" wp14:editId="1F4CAE8C">
                  <wp:extent cx="2057400" cy="2548255"/>
                  <wp:effectExtent l="0" t="0" r="0" b="4445"/>
                  <wp:docPr id="22" name="Obraz 22" descr="https://www.wsiz.rzeszow.pl/pl/Uczelnia/kadra/ajurkowska/PublishingImages/Obrazy%20profilu/DSC_6637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https://www.wsiz.rzeszow.pl/pl/Uczelnia/kadra/ajurkowska/PublishingImages/Obrazy%20profilu/DSC_6637-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AEA" w:rsidRPr="00404AEA" w:rsidRDefault="00404AEA" w:rsidP="00404AE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prof. nadzw. dr hab. Agata Jurkowska-Gomułka </w:t>
            </w:r>
          </w:p>
          <w:p w:rsidR="009745C4" w:rsidRPr="00404AEA" w:rsidRDefault="009745C4" w:rsidP="009745C4">
            <w:pPr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rof. nadzw. dr hab. Agata Jurkowska-Gomułka</w:t>
            </w:r>
            <w:r w:rsidR="00404AEA"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-</w:t>
            </w:r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prawnik, specjalistka w zakresie polskiego i europejskiego prawa konkurencji. Pełni funkcję Prorektora ds. Nauki w Wyższej Szkole Informatyki i Zarządzania w Rzeszowie. Doradca (of-counsel) w Kancelarii Modzele</w:t>
            </w:r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w</w:t>
            </w:r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ska&amp;Paśnik w Warszawie.</w:t>
            </w:r>
          </w:p>
          <w:p w:rsidR="00404AEA" w:rsidRPr="00404AEA" w:rsidRDefault="00404AEA" w:rsidP="00404AEA">
            <w:pPr>
              <w:numPr>
                <w:ilvl w:val="0"/>
                <w:numId w:val="15"/>
              </w:num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Theme="minorHAnsi" w:hAnsi="Times New Roman" w:cs="Times New Roman"/>
                <w:b/>
                <w:sz w:val="24"/>
                <w:szCs w:val="21"/>
                <w:u w:val="single"/>
                <w:lang w:eastAsia="en-US"/>
              </w:rPr>
              <w:t>Informatyzacja administracji publicznej</w:t>
            </w:r>
          </w:p>
          <w:p w:rsidR="00404AEA" w:rsidRPr="00404AEA" w:rsidRDefault="00404AEA" w:rsidP="00404AEA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Celem wykładu jest przedstawienie aktualnego stanu informatyzacji administracji publicznej w Polsce oraz strategii dalszego jej rozwoju. Zaprezentowany i omówiony zostanie zakres spraw, które już teraz można załatwić w urzędzie online. </w:t>
            </w:r>
          </w:p>
          <w:p w:rsidR="00404AEA" w:rsidRPr="00404AEA" w:rsidRDefault="00404AEA" w:rsidP="00404AEA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404AEA" w:rsidRPr="00404AEA" w:rsidRDefault="00404AEA" w:rsidP="00404AE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dr Kamilla Kurczewska</w:t>
            </w:r>
          </w:p>
          <w:p w:rsidR="00404AEA" w:rsidRPr="00404AEA" w:rsidRDefault="009745C4" w:rsidP="004F7F6B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D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r Kamilla Kurczewska - doktor nauk prawnych, magister filozofii. Specjalizuje się w prawie i postępowaniu administracyjnym, a także w zasadach funkcjonowania administracji cyfrowej.</w:t>
            </w:r>
          </w:p>
          <w:p w:rsidR="00404AEA" w:rsidRPr="00404AEA" w:rsidRDefault="00404AEA" w:rsidP="004F7F6B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Theme="minorHAnsi" w:hAnsi="Times New Roman" w:cs="Times New Roman"/>
                <w:b/>
                <w:sz w:val="24"/>
                <w:szCs w:val="21"/>
                <w:u w:val="single"/>
                <w:lang w:eastAsia="en-US"/>
              </w:rPr>
              <w:t>Strategie i polityki publiczne</w:t>
            </w:r>
            <w:r w:rsidRPr="00404AEA"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  <w:t xml:space="preserve"> – </w:t>
            </w:r>
            <w:r w:rsidRPr="00404AEA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1"/>
                <w:lang w:eastAsia="en-US"/>
              </w:rPr>
              <w:t>Pakiet Terminowy Student</w:t>
            </w:r>
          </w:p>
          <w:p w:rsidR="00404AEA" w:rsidRPr="00404AEA" w:rsidRDefault="00404AEA" w:rsidP="004F7F6B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Wykład ma na celu zapoznanie z </w:t>
            </w:r>
            <w:r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procesami kształtowania polityk publicznych, z ich zakresem merytorycznym oraz specyfiką narzędzi ich wdrażania. Poza tym omówione zostaną mechanizmy tworzenia i wdrażania strategii rozwojowych, ze szczególnym uwzględnieniem specyfiki kształtowania ich w systemie rządowym oraz w jednostkach samorządu terytorialnego RP.</w:t>
            </w:r>
          </w:p>
          <w:p w:rsidR="00404AEA" w:rsidRPr="00404AEA" w:rsidRDefault="00A02DF6" w:rsidP="00A02DF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A5437">
              <w:rPr>
                <w:noProof/>
              </w:rPr>
              <w:drawing>
                <wp:inline distT="0" distB="0" distL="0" distR="0" wp14:anchorId="5BD0FC76" wp14:editId="7B721F45">
                  <wp:extent cx="1345037" cy="1800000"/>
                  <wp:effectExtent l="0" t="0" r="762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 Matyj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AEA" w:rsidRPr="00404AEA" w:rsidRDefault="00404AEA" w:rsidP="00404AE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dr hab. Rafał Matyja </w:t>
            </w:r>
          </w:p>
          <w:p w:rsidR="00404AEA" w:rsidRPr="00404AEA" w:rsidRDefault="009745C4" w:rsidP="004F7F6B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D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r. hab. Rafał Matyja – </w:t>
            </w:r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historyk i </w:t>
            </w:r>
            <w:hyperlink r:id="rId9" w:tooltip="Politologia" w:history="1">
              <w:r w:rsidR="00404AEA" w:rsidRPr="00404AEA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politolog</w:t>
              </w:r>
            </w:hyperlink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hyperlink r:id="rId10" w:tooltip="Habilitacja" w:history="1">
              <w:r w:rsidR="00404AEA" w:rsidRPr="00404AEA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doktor habilitowany</w:t>
              </w:r>
            </w:hyperlink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nauk społecznych, publicysta. Twórca i wieloletni prodziekan Wydziału Studiów Politycznych i kierownik Zakładu Studiów Politycznych </w:t>
            </w:r>
            <w:hyperlink r:id="rId11" w:tooltip="Wyższa Szkoła Biznesu - National-Louis University" w:history="1">
              <w:r w:rsidR="00404AEA" w:rsidRPr="00404AEA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Wyższej Szkoły Biznesu – National Louis University</w:t>
              </w:r>
            </w:hyperlink>
            <w:r w:rsidR="00404AEA" w:rsidRPr="00404AE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w </w:t>
            </w:r>
            <w:hyperlink r:id="rId12" w:tooltip="Nowy Sącz" w:history="1">
              <w:r w:rsidR="00404AEA" w:rsidRPr="00404AEA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Nowym Sączu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404AEA" w:rsidRPr="00404AEA" w:rsidRDefault="00404AEA" w:rsidP="004F7F6B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Prawo karne skarbowe</w:t>
            </w:r>
          </w:p>
          <w:p w:rsidR="00404AEA" w:rsidRPr="00404AEA" w:rsidRDefault="00404AEA" w:rsidP="004F7F6B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W ramach wykładu omówione zostaną podstawowe zasady prawa i postępowania karnego skarbowego oraz wybrane typy przestępstw karno-skarbowych.  </w:t>
            </w:r>
          </w:p>
          <w:p w:rsidR="00404AEA" w:rsidRPr="00404AEA" w:rsidRDefault="00404AEA" w:rsidP="00404AEA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404AEA" w:rsidRPr="00404AEA" w:rsidRDefault="00404AEA" w:rsidP="00404AE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noProof/>
              </w:rPr>
              <w:lastRenderedPageBreak/>
              <w:drawing>
                <wp:inline distT="0" distB="0" distL="0" distR="0" wp14:anchorId="64268330" wp14:editId="3483C2A6">
                  <wp:extent cx="2775408" cy="2081284"/>
                  <wp:effectExtent l="0" t="0" r="6350" b="0"/>
                  <wp:docPr id="59" name="Obraz 59" descr="https://www.wsiz.rzeszow.pl/pl/Uczelnia/kadra/akiebala/PublishingImages/Obrazy%20profilu/IMG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siz.rzeszow.pl/pl/Uczelnia/kadra/akiebala/PublishingImages/Obrazy%20profilu/IMG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08" cy="208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AEA" w:rsidRPr="00404AEA" w:rsidRDefault="00404AEA" w:rsidP="00404AE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04A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dr Andrzej Kiebała</w:t>
            </w:r>
          </w:p>
          <w:p w:rsidR="00D47521" w:rsidRPr="00D47521" w:rsidRDefault="009745C4" w:rsidP="00F148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D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r Andrzej Kiebała – doktor nauk prawnych, adwokat. Zainteresowania naukowe koncentrują się wokół prawa i postępowania podatk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o</w:t>
            </w:r>
            <w:r w:rsidR="00404AEA" w:rsidRPr="00404A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wego, prawa szkolnictwa wyższego, prawa cywilnego oraz autorskiego.</w:t>
            </w:r>
          </w:p>
        </w:tc>
      </w:tr>
      <w:tr w:rsidR="00D22915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</w:tcPr>
          <w:p w:rsidR="00FC0F45" w:rsidRPr="00E60A5E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 xml:space="preserve">BEZPIECZEŃSTWO </w:t>
            </w:r>
          </w:p>
          <w:p w:rsidR="00D22915" w:rsidRPr="00424EFA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t>WEWNĘTRZNE</w:t>
            </w:r>
          </w:p>
          <w:p w:rsidR="00D22915" w:rsidRPr="00424EFA" w:rsidRDefault="00D22915" w:rsidP="00872E6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3F576D" w:rsidRDefault="003F576D" w:rsidP="003F576D">
            <w:pPr>
              <w:pStyle w:val="Zwyky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393275" w:rsidRPr="003A6ECE" w:rsidRDefault="003A6ECE" w:rsidP="00541FA7">
            <w:pPr>
              <w:pStyle w:val="Zwykytek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3A6ECE">
              <w:rPr>
                <w:rFonts w:ascii="Times New Roman" w:hAnsi="Times New Roman" w:cs="Times New Roman"/>
                <w:b/>
                <w:sz w:val="24"/>
                <w:u w:val="single"/>
              </w:rPr>
              <w:t>Ochrona osób, mienia, obiektów i obszarów</w:t>
            </w:r>
            <w:r w:rsidR="005A0067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-</w:t>
            </w:r>
            <w:r w:rsidR="005A0067" w:rsidRPr="00404AEA">
              <w:rPr>
                <w:rFonts w:ascii="Times New Roman" w:eastAsiaTheme="minorHAnsi" w:hAnsi="Times New Roman" w:cs="Times New Roman"/>
                <w:b/>
                <w:color w:val="FF0000"/>
                <w:sz w:val="24"/>
                <w:lang w:eastAsia="en-US"/>
              </w:rPr>
              <w:t xml:space="preserve"> Pakiet Terminowy Student</w:t>
            </w:r>
          </w:p>
          <w:p w:rsidR="00393275" w:rsidRDefault="009452FE" w:rsidP="004F7F6B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9452FE">
              <w:rPr>
                <w:rFonts w:ascii="Times New Roman" w:hAnsi="Times New Roman" w:cs="Times New Roman"/>
                <w:sz w:val="24"/>
              </w:rPr>
              <w:t xml:space="preserve">Wykład zaznajamia z systemem ochrony osób </w:t>
            </w:r>
            <w:r>
              <w:rPr>
                <w:rFonts w:ascii="Times New Roman" w:hAnsi="Times New Roman" w:cs="Times New Roman"/>
                <w:sz w:val="24"/>
              </w:rPr>
              <w:t xml:space="preserve">i mienia w Polsce po 1990 roku. </w:t>
            </w:r>
            <w:r w:rsidRPr="009452FE">
              <w:rPr>
                <w:rFonts w:ascii="Times New Roman" w:hAnsi="Times New Roman" w:cs="Times New Roman"/>
                <w:sz w:val="24"/>
              </w:rPr>
              <w:t>Przedstawia zasady prowadzenia działalności gospoda</w:t>
            </w:r>
            <w:r w:rsidRPr="009452FE">
              <w:rPr>
                <w:rFonts w:ascii="Times New Roman" w:hAnsi="Times New Roman" w:cs="Times New Roman"/>
                <w:sz w:val="24"/>
              </w:rPr>
              <w:t>r</w:t>
            </w:r>
            <w:r w:rsidRPr="009452FE">
              <w:rPr>
                <w:rFonts w:ascii="Times New Roman" w:hAnsi="Times New Roman" w:cs="Times New Roman"/>
                <w:sz w:val="24"/>
              </w:rPr>
              <w:t>czej w zakresie ochrony osób i mienia oraz prawne uregulowania w tym</w:t>
            </w:r>
            <w:r>
              <w:rPr>
                <w:rFonts w:ascii="Times New Roman" w:hAnsi="Times New Roman" w:cs="Times New Roman"/>
                <w:sz w:val="24"/>
              </w:rPr>
              <w:t xml:space="preserve"> obszarze. Prowadzący przybliża </w:t>
            </w:r>
            <w:r w:rsidRPr="009452FE">
              <w:rPr>
                <w:rFonts w:ascii="Times New Roman" w:hAnsi="Times New Roman" w:cs="Times New Roman"/>
                <w:sz w:val="24"/>
              </w:rPr>
              <w:t>kw</w:t>
            </w:r>
            <w:r>
              <w:rPr>
                <w:rFonts w:ascii="Times New Roman" w:hAnsi="Times New Roman" w:cs="Times New Roman"/>
                <w:sz w:val="24"/>
              </w:rPr>
              <w:t xml:space="preserve">alifikacje pracowników ochrony, </w:t>
            </w:r>
            <w:r w:rsidRPr="009452FE">
              <w:rPr>
                <w:rFonts w:ascii="Times New Roman" w:hAnsi="Times New Roman" w:cs="Times New Roman"/>
                <w:sz w:val="24"/>
              </w:rPr>
              <w:t>planowanie i dok</w:t>
            </w:r>
            <w:r>
              <w:rPr>
                <w:rFonts w:ascii="Times New Roman" w:hAnsi="Times New Roman" w:cs="Times New Roman"/>
                <w:sz w:val="24"/>
              </w:rPr>
              <w:t xml:space="preserve">umentowanie działań ochronnych, </w:t>
            </w:r>
            <w:r w:rsidRPr="009452FE">
              <w:rPr>
                <w:rFonts w:ascii="Times New Roman" w:hAnsi="Times New Roman" w:cs="Times New Roman"/>
                <w:sz w:val="24"/>
              </w:rPr>
              <w:t>organizację i taktykę dzia</w:t>
            </w:r>
            <w:r>
              <w:rPr>
                <w:rFonts w:ascii="Times New Roman" w:hAnsi="Times New Roman" w:cs="Times New Roman"/>
                <w:sz w:val="24"/>
              </w:rPr>
              <w:t xml:space="preserve">łań ochronnych, </w:t>
            </w:r>
            <w:r w:rsidRPr="009452FE">
              <w:rPr>
                <w:rFonts w:ascii="Times New Roman" w:hAnsi="Times New Roman" w:cs="Times New Roman"/>
                <w:sz w:val="24"/>
              </w:rPr>
              <w:t>zasady konwojowania i ochrony osób oraz zasady współpracy z Policją i innymi służbami p</w:t>
            </w:r>
            <w:r>
              <w:rPr>
                <w:rFonts w:ascii="Times New Roman" w:hAnsi="Times New Roman" w:cs="Times New Roman"/>
                <w:sz w:val="24"/>
              </w:rPr>
              <w:t xml:space="preserve">ublicznymi. Poświęca też uwagę </w:t>
            </w:r>
            <w:r w:rsidRPr="009452FE">
              <w:rPr>
                <w:rFonts w:ascii="Times New Roman" w:hAnsi="Times New Roman" w:cs="Times New Roman"/>
                <w:sz w:val="24"/>
              </w:rPr>
              <w:t>bezpieczeństwu imprez masowych.</w:t>
            </w:r>
          </w:p>
          <w:p w:rsidR="00393275" w:rsidRDefault="008B5ABC" w:rsidP="00393275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CF1799" wp14:editId="4CC91263">
                  <wp:extent cx="2597078" cy="1733550"/>
                  <wp:effectExtent l="0" t="0" r="0" b="0"/>
                  <wp:docPr id="40" name="Obraz 40" descr="C:\Users\lbaran\Desktop\teksty PDF i word\gen. rez. dr inż. Tomasz Bą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baran\Desktop\teksty PDF i word\gen. rez. dr inż. Tomasz Bą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78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026" w:rsidRPr="008E691E" w:rsidRDefault="008B5ABC" w:rsidP="00393275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dr inż. Tomasz Bąk</w:t>
            </w:r>
          </w:p>
          <w:p w:rsidR="00541FA7" w:rsidRPr="00F32026" w:rsidRDefault="008B5ABC" w:rsidP="004F7F6B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B5ABC">
              <w:rPr>
                <w:rFonts w:ascii="Times New Roman" w:hAnsi="Times New Roman" w:cs="Times New Roman"/>
                <w:sz w:val="24"/>
              </w:rPr>
              <w:t>Dr inż. Tomasz Bąk to generał rezerwy Wojska Polskiego, dowódca wielu jednostek frontowych, uczestnik</w:t>
            </w:r>
            <w:r>
              <w:rPr>
                <w:rFonts w:ascii="Times New Roman" w:hAnsi="Times New Roman" w:cs="Times New Roman"/>
                <w:sz w:val="24"/>
              </w:rPr>
              <w:t xml:space="preserve"> kilku misji stabilizacyjnych i </w:t>
            </w:r>
            <w:r w:rsidRPr="008B5ABC">
              <w:rPr>
                <w:rFonts w:ascii="Times New Roman" w:hAnsi="Times New Roman" w:cs="Times New Roman"/>
                <w:sz w:val="24"/>
              </w:rPr>
              <w:t>pokojowych na Bałkanach,</w:t>
            </w:r>
            <w:r>
              <w:rPr>
                <w:rFonts w:ascii="Times New Roman" w:hAnsi="Times New Roman" w:cs="Times New Roman"/>
                <w:sz w:val="24"/>
              </w:rPr>
              <w:t xml:space="preserve"> w Iraku i na Wzgórzach Golan. </w:t>
            </w:r>
            <w:r w:rsidRPr="008B5ABC">
              <w:rPr>
                <w:rFonts w:ascii="Times New Roman" w:hAnsi="Times New Roman" w:cs="Times New Roman"/>
                <w:sz w:val="24"/>
              </w:rPr>
              <w:t>Przez wiele lat kierował jako prodziekan procesem dydaktycznym na ki</w:t>
            </w:r>
            <w:r w:rsidRPr="008B5ABC">
              <w:rPr>
                <w:rFonts w:ascii="Times New Roman" w:hAnsi="Times New Roman" w:cs="Times New Roman"/>
                <w:sz w:val="24"/>
              </w:rPr>
              <w:t>e</w:t>
            </w:r>
            <w:r w:rsidRPr="008B5ABC">
              <w:rPr>
                <w:rFonts w:ascii="Times New Roman" w:hAnsi="Times New Roman" w:cs="Times New Roman"/>
                <w:sz w:val="24"/>
              </w:rPr>
              <w:t>runku B</w:t>
            </w:r>
            <w:r>
              <w:rPr>
                <w:rFonts w:ascii="Times New Roman" w:hAnsi="Times New Roman" w:cs="Times New Roman"/>
                <w:sz w:val="24"/>
              </w:rPr>
              <w:t xml:space="preserve">ezpieczeństwo wewnętrzne WSIiZ. </w:t>
            </w:r>
            <w:r w:rsidRPr="008B5ABC">
              <w:rPr>
                <w:rFonts w:ascii="Times New Roman" w:hAnsi="Times New Roman" w:cs="Times New Roman"/>
                <w:sz w:val="24"/>
              </w:rPr>
              <w:t xml:space="preserve">Obecnie jest m.in. dyrektorem ds. Bezpieczeństwa WSIiZ, dyrektorem Instytutu Studiów nad </w:t>
            </w:r>
            <w:r w:rsidRPr="008B5ABC">
              <w:rPr>
                <w:rFonts w:ascii="Times New Roman" w:hAnsi="Times New Roman" w:cs="Times New Roman"/>
                <w:sz w:val="24"/>
              </w:rPr>
              <w:lastRenderedPageBreak/>
              <w:t>Terroryzmem. Zarazem kieruje Instytut</w:t>
            </w:r>
            <w:r>
              <w:rPr>
                <w:rFonts w:ascii="Times New Roman" w:hAnsi="Times New Roman" w:cs="Times New Roman"/>
                <w:sz w:val="24"/>
              </w:rPr>
              <w:t xml:space="preserve">em Analizy Ryzyka, realizującym </w:t>
            </w:r>
            <w:r w:rsidRPr="008B5ABC">
              <w:rPr>
                <w:rFonts w:ascii="Times New Roman" w:hAnsi="Times New Roman" w:cs="Times New Roman"/>
                <w:sz w:val="24"/>
              </w:rPr>
              <w:t>zadania z zakresu: audytu bezpieczeństwa, usług detektyw</w:t>
            </w:r>
            <w:r w:rsidRPr="008B5ABC">
              <w:rPr>
                <w:rFonts w:ascii="Times New Roman" w:hAnsi="Times New Roman" w:cs="Times New Roman"/>
                <w:sz w:val="24"/>
              </w:rPr>
              <w:t>i</w:t>
            </w:r>
            <w:r w:rsidRPr="008B5ABC">
              <w:rPr>
                <w:rFonts w:ascii="Times New Roman" w:hAnsi="Times New Roman" w:cs="Times New Roman"/>
                <w:sz w:val="24"/>
              </w:rPr>
              <w:t>stycznych, usług ochrony osób i mienia oraz prowadzącym szkolenia i kursy. Prywatnie szefuje też</w:t>
            </w:r>
            <w:r>
              <w:rPr>
                <w:rFonts w:ascii="Times New Roman" w:hAnsi="Times New Roman" w:cs="Times New Roman"/>
                <w:sz w:val="24"/>
              </w:rPr>
              <w:t xml:space="preserve"> Muzeum Techniki i Militariów w </w:t>
            </w:r>
            <w:r w:rsidRPr="008B5ABC">
              <w:rPr>
                <w:rFonts w:ascii="Times New Roman" w:hAnsi="Times New Roman" w:cs="Times New Roman"/>
                <w:sz w:val="24"/>
              </w:rPr>
              <w:t>Rzeszowie, którego celem jest mi</w:t>
            </w:r>
            <w:r>
              <w:rPr>
                <w:rFonts w:ascii="Times New Roman" w:hAnsi="Times New Roman" w:cs="Times New Roman"/>
                <w:sz w:val="24"/>
              </w:rPr>
              <w:t>ę</w:t>
            </w:r>
            <w:r w:rsidRPr="008B5ABC">
              <w:rPr>
                <w:rFonts w:ascii="Times New Roman" w:hAnsi="Times New Roman" w:cs="Times New Roman"/>
                <w:sz w:val="24"/>
              </w:rPr>
              <w:t xml:space="preserve">dzy innymi prowadzenie działalności edukacyjnej i popularyzującej </w:t>
            </w:r>
            <w:r>
              <w:rPr>
                <w:rFonts w:ascii="Times New Roman" w:hAnsi="Times New Roman" w:cs="Times New Roman"/>
                <w:sz w:val="24"/>
              </w:rPr>
              <w:t>nauki o bezpieczeństwie i </w:t>
            </w:r>
            <w:r w:rsidRPr="008B5ABC">
              <w:rPr>
                <w:rFonts w:ascii="Times New Roman" w:hAnsi="Times New Roman" w:cs="Times New Roman"/>
                <w:sz w:val="24"/>
              </w:rPr>
              <w:t>obronności.</w:t>
            </w:r>
          </w:p>
        </w:tc>
      </w:tr>
      <w:tr w:rsidR="00850808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50808" w:rsidRPr="00AA3452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DIETETYKA</w:t>
            </w: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5D41F2" w:rsidRPr="005D41F2" w:rsidRDefault="005D41F2" w:rsidP="005D41F2">
            <w:pPr>
              <w:pStyle w:val="Zwykytekst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55902">
              <w:rPr>
                <w:rFonts w:ascii="Times New Roman" w:hAnsi="Times New Roman" w:cs="Times New Roman"/>
                <w:b/>
                <w:sz w:val="24"/>
                <w:u w:val="single"/>
              </w:rPr>
              <w:t>Żywienie człowieka zdrowego</w:t>
            </w: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 ramach przedmiotu studenci zapoznają się z podstawowymi zagadnieniami dotyczącymi żywności i żywienia, w tym z rolą pożywi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nia, </w:t>
            </w:r>
            <w:r w:rsidRPr="00FD1A7C">
              <w:rPr>
                <w:rFonts w:ascii="Times New Roman" w:hAnsi="Times New Roman" w:cs="Times New Roman"/>
                <w:sz w:val="24"/>
              </w:rPr>
              <w:t>zasad</w:t>
            </w:r>
            <w:r>
              <w:rPr>
                <w:rFonts w:ascii="Times New Roman" w:hAnsi="Times New Roman" w:cs="Times New Roman"/>
                <w:sz w:val="24"/>
              </w:rPr>
              <w:t>ami</w:t>
            </w:r>
            <w:r w:rsidRPr="00FD1A7C">
              <w:rPr>
                <w:rFonts w:ascii="Times New Roman" w:hAnsi="Times New Roman" w:cs="Times New Roman"/>
                <w:sz w:val="24"/>
              </w:rPr>
              <w:t xml:space="preserve"> rac</w:t>
            </w:r>
            <w:r>
              <w:rPr>
                <w:rFonts w:ascii="Times New Roman" w:hAnsi="Times New Roman" w:cs="Times New Roman"/>
                <w:sz w:val="24"/>
              </w:rPr>
              <w:t xml:space="preserve">jonalnego żywienia oraz </w:t>
            </w:r>
            <w:r w:rsidRPr="00FD1A7C">
              <w:rPr>
                <w:rFonts w:ascii="Times New Roman" w:hAnsi="Times New Roman" w:cs="Times New Roman"/>
                <w:sz w:val="24"/>
              </w:rPr>
              <w:t>istotą zdrowego stylu życia</w:t>
            </w:r>
            <w:r>
              <w:rPr>
                <w:rFonts w:ascii="Times New Roman" w:hAnsi="Times New Roman" w:cs="Times New Roman"/>
                <w:sz w:val="24"/>
              </w:rPr>
              <w:t xml:space="preserve">. Poruszona zostanie kwestia dotycząca </w:t>
            </w:r>
            <w:r w:rsidRPr="00FD1A7C">
              <w:rPr>
                <w:rFonts w:ascii="Times New Roman" w:hAnsi="Times New Roman" w:cs="Times New Roman"/>
                <w:sz w:val="24"/>
              </w:rPr>
              <w:t>etapów rozwojowych czł</w:t>
            </w:r>
            <w:r w:rsidRPr="00FD1A7C">
              <w:rPr>
                <w:rFonts w:ascii="Times New Roman" w:hAnsi="Times New Roman" w:cs="Times New Roman"/>
                <w:sz w:val="24"/>
              </w:rPr>
              <w:t>o</w:t>
            </w:r>
            <w:r w:rsidRPr="00FD1A7C">
              <w:rPr>
                <w:rFonts w:ascii="Times New Roman" w:hAnsi="Times New Roman" w:cs="Times New Roman"/>
                <w:sz w:val="24"/>
              </w:rPr>
              <w:t>wieka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D1A7C">
              <w:rPr>
                <w:rFonts w:ascii="Times New Roman" w:hAnsi="Times New Roman" w:cs="Times New Roman"/>
                <w:sz w:val="24"/>
              </w:rPr>
              <w:t>oraz zmieniającego się zapotrzebowania na składniki odżywcze i energetyczne.</w:t>
            </w:r>
            <w:r>
              <w:rPr>
                <w:rFonts w:ascii="Times New Roman" w:hAnsi="Times New Roman" w:cs="Times New Roman"/>
                <w:sz w:val="24"/>
              </w:rPr>
              <w:t xml:space="preserve"> Studenci dowiedzą się, jak wygląda klasyfikacja poszczególnych grup składników pokarmowych oraz jaka jest ich rola w prawidłowym rozwoju człowieka. Poznają również zasady obl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czania zapotrzebowania </w:t>
            </w:r>
            <w:r w:rsidRPr="00FD1A7C">
              <w:rPr>
                <w:rFonts w:ascii="Times New Roman" w:hAnsi="Times New Roman" w:cs="Times New Roman"/>
                <w:sz w:val="24"/>
              </w:rPr>
              <w:t>organizmu na składniki odżywcze, energetyczne i regulujące w zale</w:t>
            </w:r>
            <w:r>
              <w:rPr>
                <w:rFonts w:ascii="Times New Roman" w:hAnsi="Times New Roman" w:cs="Times New Roman"/>
                <w:sz w:val="24"/>
              </w:rPr>
              <w:t xml:space="preserve">żności od stanu fizjologicznego </w:t>
            </w:r>
            <w:r w:rsidRPr="00FD1A7C">
              <w:rPr>
                <w:rFonts w:ascii="Times New Roman" w:hAnsi="Times New Roman" w:cs="Times New Roman"/>
                <w:sz w:val="24"/>
              </w:rPr>
              <w:t>człowieka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D1A7C">
              <w:rPr>
                <w:rFonts w:ascii="Times New Roman" w:hAnsi="Times New Roman" w:cs="Times New Roman"/>
                <w:sz w:val="24"/>
              </w:rPr>
              <w:t>oraz stanu odżywienia.</w:t>
            </w:r>
            <w:r>
              <w:rPr>
                <w:rFonts w:ascii="Times New Roman" w:hAnsi="Times New Roman" w:cs="Times New Roman"/>
                <w:sz w:val="24"/>
              </w:rPr>
              <w:t xml:space="preserve"> Ponadto przedstawione zostaną nowe trendy w żywieniu człowieka, dotyczące m. in. żywności funkcjonalnej, ekologicznej oraz kontrowersyjnych diet. Tematyka spotkań obejmuje również rolę</w:t>
            </w:r>
            <w:r w:rsidRPr="00FD1A7C">
              <w:rPr>
                <w:rFonts w:ascii="Times New Roman" w:hAnsi="Times New Roman" w:cs="Times New Roman"/>
                <w:sz w:val="24"/>
              </w:rPr>
              <w:t xml:space="preserve"> promocji zdrowia i edukacji żywieniowej w profila</w:t>
            </w:r>
            <w:r w:rsidRPr="00FD1A7C">
              <w:rPr>
                <w:rFonts w:ascii="Times New Roman" w:hAnsi="Times New Roman" w:cs="Times New Roman"/>
                <w:sz w:val="24"/>
              </w:rPr>
              <w:t>k</w:t>
            </w:r>
            <w:r w:rsidRPr="00FD1A7C">
              <w:rPr>
                <w:rFonts w:ascii="Times New Roman" w:hAnsi="Times New Roman" w:cs="Times New Roman"/>
                <w:sz w:val="24"/>
              </w:rPr>
              <w:t>tyce chorób dietozależnych oraz w kształto</w:t>
            </w:r>
            <w:r>
              <w:rPr>
                <w:rFonts w:ascii="Times New Roman" w:hAnsi="Times New Roman" w:cs="Times New Roman"/>
                <w:sz w:val="24"/>
              </w:rPr>
              <w:t>waniu świadomości społeczeństwa.</w:t>
            </w:r>
          </w:p>
          <w:p w:rsidR="005D41F2" w:rsidRDefault="005D41F2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58D33695" wp14:editId="39E1CB12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113665</wp:posOffset>
                  </wp:positionV>
                  <wp:extent cx="1884045" cy="2517775"/>
                  <wp:effectExtent l="0" t="0" r="1905" b="0"/>
                  <wp:wrapTopAndBottom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 Krup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A3C">
              <w:rPr>
                <w:rFonts w:ascii="Times New Roman" w:hAnsi="Times New Roman" w:cs="Times New Roman"/>
                <w:b/>
                <w:sz w:val="24"/>
              </w:rPr>
              <w:t>prof. nadzw. dr hab. inż. Jan Krupa</w:t>
            </w:r>
          </w:p>
          <w:p w:rsidR="005D41F2" w:rsidRPr="00160FF3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D84A3C">
              <w:rPr>
                <w:rFonts w:ascii="Times New Roman" w:hAnsi="Times New Roman" w:cs="Times New Roman"/>
                <w:sz w:val="24"/>
              </w:rPr>
              <w:t xml:space="preserve">bsolwent AR w Krakowie (1979 r.). Stopień doktora (1988) i doktora habilitowanego (1997) uzyskał w AR w Lublinie. Od 1981 r. do 2000 r. zatrudniony w AR w Krakowie na Wydziale Ekonomii w Rzeszowie. Od 2000 r. zatrudniony w Wyższej Szkole Informatyki </w:t>
            </w:r>
            <w:r w:rsidR="00BE4E84"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Pr="00D84A3C">
              <w:rPr>
                <w:rFonts w:ascii="Times New Roman" w:hAnsi="Times New Roman" w:cs="Times New Roman"/>
                <w:sz w:val="24"/>
              </w:rPr>
              <w:t>i Zarządzania w Rzeszowie. Autor i współautor ponad 200 publikacji naukowych, dwóch skryptów, jednego podręcznika dla studentów, czterech opracowań książkowych oraz redakto</w:t>
            </w:r>
            <w:r>
              <w:rPr>
                <w:rFonts w:ascii="Times New Roman" w:hAnsi="Times New Roman" w:cs="Times New Roman"/>
                <w:sz w:val="24"/>
              </w:rPr>
              <w:t xml:space="preserve">r </w:t>
            </w:r>
            <w:r w:rsidRPr="00D84A3C">
              <w:rPr>
                <w:rFonts w:ascii="Times New Roman" w:hAnsi="Times New Roman" w:cs="Times New Roman"/>
                <w:sz w:val="24"/>
              </w:rPr>
              <w:t xml:space="preserve">13 monografii. 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161D55">
              <w:rPr>
                <w:rFonts w:ascii="Times New Roman" w:hAnsi="Times New Roman" w:cs="Times New Roman"/>
                <w:sz w:val="24"/>
              </w:rPr>
              <w:t xml:space="preserve">pecjalizuje się w problematyce jakości żywności </w:t>
            </w:r>
            <w:r w:rsidR="009162A0">
              <w:rPr>
                <w:rFonts w:ascii="Times New Roman" w:hAnsi="Times New Roman" w:cs="Times New Roman"/>
                <w:sz w:val="24"/>
              </w:rPr>
              <w:t>w sektorze produkcji i </w:t>
            </w:r>
            <w:r>
              <w:rPr>
                <w:rFonts w:ascii="Times New Roman" w:hAnsi="Times New Roman" w:cs="Times New Roman"/>
                <w:sz w:val="24"/>
              </w:rPr>
              <w:t xml:space="preserve">obrocie </w:t>
            </w:r>
            <w:r w:rsidRPr="00161D55">
              <w:rPr>
                <w:rFonts w:ascii="Times New Roman" w:hAnsi="Times New Roman" w:cs="Times New Roman"/>
                <w:sz w:val="24"/>
              </w:rPr>
              <w:t xml:space="preserve">oraz w branży usług turystycznych. </w:t>
            </w:r>
            <w:r>
              <w:rPr>
                <w:rFonts w:ascii="Times New Roman" w:hAnsi="Times New Roman" w:cs="Times New Roman"/>
                <w:sz w:val="24"/>
              </w:rPr>
              <w:t>Ponadto interesuje</w:t>
            </w:r>
            <w:r w:rsidRPr="00161D55">
              <w:rPr>
                <w:rFonts w:ascii="Times New Roman" w:hAnsi="Times New Roman" w:cs="Times New Roman"/>
                <w:sz w:val="24"/>
              </w:rPr>
              <w:t xml:space="preserve"> się problematyką ekologii i ochrony środowiska, szczególnie w aspekcie zdrowia człowieka i zrównoważonego rozwoju t</w:t>
            </w:r>
            <w:r>
              <w:rPr>
                <w:rFonts w:ascii="Times New Roman" w:hAnsi="Times New Roman" w:cs="Times New Roman"/>
                <w:sz w:val="24"/>
              </w:rPr>
              <w:t>urystyki na obszarach wiejskich.</w:t>
            </w:r>
          </w:p>
          <w:p w:rsidR="005D41F2" w:rsidRDefault="005D41F2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0B4AD8" w:rsidRDefault="000B4AD8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D41F2" w:rsidRPr="005D41F2" w:rsidRDefault="005D41F2" w:rsidP="005D41F2">
            <w:pPr>
              <w:pStyle w:val="Zwykytekst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A13860">
              <w:rPr>
                <w:rFonts w:ascii="Times New Roman" w:hAnsi="Times New Roman" w:cs="Times New Roman"/>
                <w:b/>
                <w:sz w:val="24"/>
                <w:u w:val="single"/>
              </w:rPr>
              <w:lastRenderedPageBreak/>
              <w:t>Żywienie w chorobach cywilizacyjnych</w:t>
            </w:r>
            <w:r w:rsidR="00146718" w:rsidRPr="006C048E"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 w:rsidR="00146718" w:rsidRPr="006C048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Pakiet </w:t>
            </w:r>
            <w:r w:rsidR="00146718">
              <w:rPr>
                <w:rFonts w:ascii="Times New Roman" w:hAnsi="Times New Roman" w:cs="Times New Roman"/>
                <w:b/>
                <w:color w:val="FF0000"/>
                <w:sz w:val="24"/>
              </w:rPr>
              <w:t>Terminowy S</w:t>
            </w:r>
            <w:r w:rsidR="00146718" w:rsidRPr="006C048E">
              <w:rPr>
                <w:rFonts w:ascii="Times New Roman" w:hAnsi="Times New Roman" w:cs="Times New Roman"/>
                <w:b/>
                <w:color w:val="FF0000"/>
                <w:sz w:val="24"/>
              </w:rPr>
              <w:t>tudent</w:t>
            </w:r>
          </w:p>
          <w:p w:rsidR="005D41F2" w:rsidRP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Tematyka spotkań obejmuje szczegółowe zagadnienia dotyczące dietoterapii w przebiegu najczęściej występujących współcześnie sch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rzeń zakwalifikowanych jako tzw. choroby cywilizacyjne, czyli szerzące</w:t>
            </w:r>
            <w:r w:rsidRPr="00CC52E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się na skalę globalną, </w:t>
            </w:r>
            <w:r w:rsidRPr="00CC52EC">
              <w:rPr>
                <w:rFonts w:ascii="Times New Roman" w:hAnsi="Times New Roman" w:cs="Times New Roman"/>
                <w:sz w:val="24"/>
              </w:rPr>
              <w:t xml:space="preserve">powszechnie znane choroby, </w:t>
            </w:r>
            <w:r>
              <w:rPr>
                <w:rFonts w:ascii="Times New Roman" w:hAnsi="Times New Roman" w:cs="Times New Roman"/>
                <w:sz w:val="24"/>
              </w:rPr>
              <w:t>których be</w:t>
            </w:r>
            <w:r>
              <w:rPr>
                <w:rFonts w:ascii="Times New Roman" w:hAnsi="Times New Roman" w:cs="Times New Roman"/>
                <w:sz w:val="24"/>
              </w:rPr>
              <w:t>z</w:t>
            </w:r>
            <w:r>
              <w:rPr>
                <w:rFonts w:ascii="Times New Roman" w:hAnsi="Times New Roman" w:cs="Times New Roman"/>
                <w:sz w:val="24"/>
              </w:rPr>
              <w:t>pośrednią przyczyną jest rozwój cywilizacji i postęp technologiczny. W ramach przedmiotu poruszone zostaną kwestie leczenia żywi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niowego w chorobach układu sercowo-naczyniowego (choroba wieńcowa, nadciśnienie tętnicze), chorobach metabolicznych (cukrzyca, dyslipidemie, otyłość), chorobach układu kostnego (osteoporoza) oraz w przebiegu chorób nowotworowych. Oprócz zasad dietoterapii studenci będą mieli możliwość poznać również podstawowe zasady dietoprofilaktyki ww. chorób.</w:t>
            </w:r>
          </w:p>
          <w:p w:rsidR="005D41F2" w:rsidRDefault="005D41F2" w:rsidP="009162A0">
            <w:pPr>
              <w:pStyle w:val="Zwykytekst"/>
              <w:tabs>
                <w:tab w:val="center" w:pos="66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26383C52" wp14:editId="566ED3E7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161290</wp:posOffset>
                  </wp:positionV>
                  <wp:extent cx="1962150" cy="2942590"/>
                  <wp:effectExtent l="0" t="0" r="0" b="0"/>
                  <wp:wrapTopAndBottom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2A0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                    </w:t>
            </w:r>
            <w:r w:rsidRPr="00375586">
              <w:rPr>
                <w:rFonts w:ascii="Times New Roman" w:hAnsi="Times New Roman" w:cs="Times New Roman"/>
                <w:b/>
                <w:sz w:val="24"/>
              </w:rPr>
              <w:t>dr inż. Małgorzata Morawska</w:t>
            </w: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75586">
              <w:rPr>
                <w:rFonts w:ascii="Times New Roman" w:hAnsi="Times New Roman" w:cs="Times New Roman"/>
                <w:sz w:val="24"/>
              </w:rPr>
              <w:t>Absolwentka kierunku Technologii Żywności i Żywienia Człowieka Uniwersytetu Rolniczego w Krakowie. Obecnie adiunkt w Zakł</w:t>
            </w:r>
            <w:r w:rsidRPr="00375586">
              <w:rPr>
                <w:rFonts w:ascii="Times New Roman" w:hAnsi="Times New Roman" w:cs="Times New Roman"/>
                <w:sz w:val="24"/>
              </w:rPr>
              <w:t>a</w:t>
            </w:r>
            <w:r w:rsidRPr="00375586">
              <w:rPr>
                <w:rFonts w:ascii="Times New Roman" w:hAnsi="Times New Roman" w:cs="Times New Roman"/>
                <w:sz w:val="24"/>
              </w:rPr>
              <w:t>dzie Medycyny Sportowej i Żywienia Człowieka Akademii Wych</w:t>
            </w:r>
            <w:r>
              <w:rPr>
                <w:rFonts w:ascii="Times New Roman" w:hAnsi="Times New Roman" w:cs="Times New Roman"/>
                <w:sz w:val="24"/>
              </w:rPr>
              <w:t xml:space="preserve">owania Fizycznego w Krakowie. </w:t>
            </w:r>
            <w:r w:rsidRPr="00375586">
              <w:rPr>
                <w:rFonts w:ascii="Times New Roman" w:hAnsi="Times New Roman" w:cs="Times New Roman"/>
                <w:sz w:val="24"/>
              </w:rPr>
              <w:t>Swoje doświadczenie zawodowe zdobywała jako dietetyk poradni metabolicznej udzielający porad osobom m.in. z nadwagą, otyłością, chorobami układu krążenia, c</w:t>
            </w:r>
            <w:r w:rsidRPr="00375586">
              <w:rPr>
                <w:rFonts w:ascii="Times New Roman" w:hAnsi="Times New Roman" w:cs="Times New Roman"/>
                <w:sz w:val="24"/>
              </w:rPr>
              <w:t>u</w:t>
            </w:r>
            <w:r w:rsidRPr="00375586">
              <w:rPr>
                <w:rFonts w:ascii="Times New Roman" w:hAnsi="Times New Roman" w:cs="Times New Roman"/>
                <w:sz w:val="24"/>
              </w:rPr>
              <w:t>krzycą, hiperurykemią, nietolerancjami pokarmowymi, itp. Od 2011roku jest także konsultantem żywieniowym osób uprawiających sport rekreacyjnie i wyczynowo. Obecnie współpracuje ze sportowcami reprezentującymi różne dyscypliny, między innymi, zrze</w:t>
            </w:r>
            <w:r w:rsidR="00DA36AF">
              <w:rPr>
                <w:rFonts w:ascii="Times New Roman" w:hAnsi="Times New Roman" w:cs="Times New Roman"/>
                <w:sz w:val="24"/>
              </w:rPr>
              <w:t>szonymi w </w:t>
            </w:r>
            <w:r>
              <w:rPr>
                <w:rFonts w:ascii="Times New Roman" w:hAnsi="Times New Roman" w:cs="Times New Roman"/>
                <w:sz w:val="24"/>
              </w:rPr>
              <w:t xml:space="preserve">klubach sportowych. </w:t>
            </w:r>
            <w:r w:rsidRPr="00375586">
              <w:rPr>
                <w:rFonts w:ascii="Times New Roman" w:hAnsi="Times New Roman" w:cs="Times New Roman"/>
                <w:sz w:val="24"/>
              </w:rPr>
              <w:t>Jako nauczyciel akademicki prowadzi zajęcia dla studentów Akademii Wychowania Fizycznego w Krakowie oraz Wyższej Szkoły Informatyki i Zarządzania w Rzeszowie. Jest wykładowcą na kursach z zakresu Dietetyki Sportowej oraz prowadzi wykłady dla zawodni</w:t>
            </w:r>
            <w:r>
              <w:rPr>
                <w:rFonts w:ascii="Times New Roman" w:hAnsi="Times New Roman" w:cs="Times New Roman"/>
                <w:sz w:val="24"/>
              </w:rPr>
              <w:t>ków klubów sportowych.</w:t>
            </w:r>
          </w:p>
          <w:p w:rsidR="005D41F2" w:rsidRPr="00375586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75586">
              <w:rPr>
                <w:rFonts w:ascii="Times New Roman" w:hAnsi="Times New Roman" w:cs="Times New Roman"/>
                <w:sz w:val="24"/>
              </w:rPr>
              <w:t>W kwietniu 2016 roku uzyskała stopień doktora nauk o kulturze fizycznej z wyróżnieniem na podstawie pracy pt. „Wartość odżywcza jadłospisów dla sportowców opracowanych w oparciu o preferencje żywieniowe badanych oraz oceni</w:t>
            </w:r>
            <w:r>
              <w:rPr>
                <w:rFonts w:ascii="Times New Roman" w:hAnsi="Times New Roman" w:cs="Times New Roman"/>
                <w:sz w:val="24"/>
              </w:rPr>
              <w:t xml:space="preserve">onych w badaniach chemicznych”. </w:t>
            </w:r>
            <w:r w:rsidRPr="00375586">
              <w:rPr>
                <w:rFonts w:ascii="Times New Roman" w:hAnsi="Times New Roman" w:cs="Times New Roman"/>
                <w:sz w:val="24"/>
              </w:rPr>
              <w:t>Swoją wiedzę zgłębia i aktualizuje aktywnie uczestnicząc w konferencjach naukowych i sympozjach. Jest autorką lub współautorką p</w:t>
            </w:r>
            <w:r w:rsidRPr="00375586">
              <w:rPr>
                <w:rFonts w:ascii="Times New Roman" w:hAnsi="Times New Roman" w:cs="Times New Roman"/>
                <w:sz w:val="24"/>
              </w:rPr>
              <w:t>u</w:t>
            </w:r>
            <w:r w:rsidRPr="00375586">
              <w:rPr>
                <w:rFonts w:ascii="Times New Roman" w:hAnsi="Times New Roman" w:cs="Times New Roman"/>
                <w:sz w:val="24"/>
              </w:rPr>
              <w:lastRenderedPageBreak/>
              <w:t>blikacji w czasopismach naukowych. Była kierownikiem projektu finansowanego przez Małopolskie Centrum Przedsiębiorczości (wspó</w:t>
            </w:r>
            <w:r w:rsidRPr="00375586">
              <w:rPr>
                <w:rFonts w:ascii="Times New Roman" w:hAnsi="Times New Roman" w:cs="Times New Roman"/>
                <w:sz w:val="24"/>
              </w:rPr>
              <w:t>ł</w:t>
            </w:r>
            <w:r w:rsidRPr="00375586">
              <w:rPr>
                <w:rFonts w:ascii="Times New Roman" w:hAnsi="Times New Roman" w:cs="Times New Roman"/>
                <w:sz w:val="24"/>
              </w:rPr>
              <w:t>finansowanego ze środków Unii Europejskiej w ramach Europejskiego Funduszu Społecznego). Aktualnie jest członkiem zespołu real</w:t>
            </w:r>
            <w:r w:rsidRPr="00375586">
              <w:rPr>
                <w:rFonts w:ascii="Times New Roman" w:hAnsi="Times New Roman" w:cs="Times New Roman"/>
                <w:sz w:val="24"/>
              </w:rPr>
              <w:t>i</w:t>
            </w:r>
            <w:r w:rsidRPr="00375586">
              <w:rPr>
                <w:rFonts w:ascii="Times New Roman" w:hAnsi="Times New Roman" w:cs="Times New Roman"/>
                <w:sz w:val="24"/>
              </w:rPr>
              <w:t>zującego badania w ramach grantu pt. Projektowanie innowacyjnych przetworów z karpia typu „snack food” o charakterze prozdrowo</w:t>
            </w:r>
            <w:r w:rsidRPr="00375586">
              <w:rPr>
                <w:rFonts w:ascii="Times New Roman" w:hAnsi="Times New Roman" w:cs="Times New Roman"/>
                <w:sz w:val="24"/>
              </w:rPr>
              <w:t>t</w:t>
            </w:r>
            <w:r w:rsidRPr="00375586">
              <w:rPr>
                <w:rFonts w:ascii="Times New Roman" w:hAnsi="Times New Roman" w:cs="Times New Roman"/>
                <w:sz w:val="24"/>
              </w:rPr>
              <w:t>nym  przeznaczonych dla sportowców”</w:t>
            </w:r>
            <w:r w:rsidR="00DA36AF">
              <w:rPr>
                <w:rFonts w:ascii="Times New Roman" w:hAnsi="Times New Roman" w:cs="Times New Roman"/>
                <w:sz w:val="24"/>
              </w:rPr>
              <w:t>,</w:t>
            </w:r>
            <w:r w:rsidRPr="00375586">
              <w:rPr>
                <w:rFonts w:ascii="Times New Roman" w:hAnsi="Times New Roman" w:cs="Times New Roman"/>
                <w:sz w:val="24"/>
              </w:rPr>
              <w:t xml:space="preserve"> realizowanego ze środków Narodowego Centrum Badań i Rozwoju.</w:t>
            </w: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D41F2" w:rsidRDefault="005D41F2" w:rsidP="005D41F2">
            <w:pPr>
              <w:pStyle w:val="Zwykytekst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6E1EF4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Edukacja żywieniowa z elementami zdrowia publicznego </w:t>
            </w:r>
          </w:p>
          <w:p w:rsidR="005D41F2" w:rsidRDefault="005D41F2" w:rsidP="005D41F2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 ramach przedmiotu studenci mają możliwość zapoznać się z podstawowymi zagadnieniami z zakresu zdrowia publicznego, w tym zwłaszcza dotyczący</w:t>
            </w:r>
            <w:r w:rsidR="00E81F2D">
              <w:rPr>
                <w:rFonts w:ascii="Times New Roman" w:hAnsi="Times New Roman" w:cs="Times New Roman"/>
                <w:sz w:val="24"/>
              </w:rPr>
              <w:t>mi</w:t>
            </w:r>
            <w:r>
              <w:rPr>
                <w:rFonts w:ascii="Times New Roman" w:hAnsi="Times New Roman" w:cs="Times New Roman"/>
                <w:sz w:val="24"/>
              </w:rPr>
              <w:t xml:space="preserve"> szeroko pojętej edukacji zdrowotnej i żywieniowej, jako kluczowych narzędzi współczesnej promocji zdrowia. Poruszona zostanie kwestia żywienia z punktu widzenia zdrowia publicznego oraz rola dietetyka we współczesnym systemie ochrony zdrowia. Studenci nauczą się podstaw </w:t>
            </w:r>
            <w:r w:rsidRPr="006E1EF4">
              <w:rPr>
                <w:rFonts w:ascii="Times New Roman" w:hAnsi="Times New Roman" w:cs="Times New Roman"/>
                <w:sz w:val="24"/>
              </w:rPr>
              <w:t>psychologicznych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1EF4">
              <w:rPr>
                <w:rFonts w:ascii="Times New Roman" w:hAnsi="Times New Roman" w:cs="Times New Roman"/>
                <w:sz w:val="24"/>
              </w:rPr>
              <w:t xml:space="preserve">uwarunkowań efektywnej komunikacji z pacjentem oraz ich </w:t>
            </w:r>
            <w:r>
              <w:rPr>
                <w:rFonts w:ascii="Times New Roman" w:hAnsi="Times New Roman" w:cs="Times New Roman"/>
                <w:sz w:val="24"/>
              </w:rPr>
              <w:t xml:space="preserve">umiejętnego </w:t>
            </w:r>
            <w:r w:rsidRPr="006E1EF4">
              <w:rPr>
                <w:rFonts w:ascii="Times New Roman" w:hAnsi="Times New Roman" w:cs="Times New Roman"/>
                <w:sz w:val="24"/>
              </w:rPr>
              <w:t>wyk</w:t>
            </w:r>
            <w:r w:rsidRPr="006E1EF4">
              <w:rPr>
                <w:rFonts w:ascii="Times New Roman" w:hAnsi="Times New Roman" w:cs="Times New Roman"/>
                <w:sz w:val="24"/>
              </w:rPr>
              <w:t>o</w:t>
            </w:r>
            <w:r w:rsidRPr="006E1EF4">
              <w:rPr>
                <w:rFonts w:ascii="Times New Roman" w:hAnsi="Times New Roman" w:cs="Times New Roman"/>
                <w:sz w:val="24"/>
              </w:rPr>
              <w:t>rzystania w prowadze</w:t>
            </w:r>
            <w:r>
              <w:rPr>
                <w:rFonts w:ascii="Times New Roman" w:hAnsi="Times New Roman" w:cs="Times New Roman"/>
                <w:sz w:val="24"/>
              </w:rPr>
              <w:t xml:space="preserve">niu </w:t>
            </w:r>
            <w:r w:rsidRPr="006E1EF4">
              <w:rPr>
                <w:rFonts w:ascii="Times New Roman" w:hAnsi="Times New Roman" w:cs="Times New Roman"/>
                <w:sz w:val="24"/>
              </w:rPr>
              <w:t>edukacji żywieniowej.</w:t>
            </w:r>
            <w:r w:rsidR="00E81F2D">
              <w:rPr>
                <w:rFonts w:ascii="Times New Roman" w:hAnsi="Times New Roman" w:cs="Times New Roman"/>
                <w:sz w:val="24"/>
              </w:rPr>
              <w:t xml:space="preserve"> Ponadto, dowiedzą się</w:t>
            </w:r>
            <w:r>
              <w:rPr>
                <w:rFonts w:ascii="Times New Roman" w:hAnsi="Times New Roman" w:cs="Times New Roman"/>
                <w:sz w:val="24"/>
              </w:rPr>
              <w:t xml:space="preserve"> w jaki sposób skutecznie konstruo</w:t>
            </w:r>
            <w:r w:rsidR="00E81F2D">
              <w:rPr>
                <w:rFonts w:ascii="Times New Roman" w:hAnsi="Times New Roman" w:cs="Times New Roman"/>
                <w:sz w:val="24"/>
              </w:rPr>
              <w:t>wać programy edukacyjne w </w:t>
            </w:r>
            <w:r>
              <w:rPr>
                <w:rFonts w:ascii="Times New Roman" w:hAnsi="Times New Roman" w:cs="Times New Roman"/>
                <w:sz w:val="24"/>
              </w:rPr>
              <w:t>oparciu o dobór odpowiednich treści i metod do potrzeb grupy odbiorców oraz jak prowadzić profilaktykę</w:t>
            </w:r>
            <w:r w:rsidRPr="006E1EF4">
              <w:rPr>
                <w:rFonts w:ascii="Times New Roman" w:hAnsi="Times New Roman" w:cs="Times New Roman"/>
                <w:sz w:val="24"/>
              </w:rPr>
              <w:t xml:space="preserve"> chorób </w:t>
            </w:r>
            <w:r>
              <w:rPr>
                <w:rFonts w:ascii="Times New Roman" w:hAnsi="Times New Roman" w:cs="Times New Roman"/>
                <w:sz w:val="24"/>
              </w:rPr>
              <w:t>dietozależnych.</w:t>
            </w:r>
          </w:p>
          <w:p w:rsidR="005D41F2" w:rsidRDefault="005D41F2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920257">
              <w:rPr>
                <w:rFonts w:ascii="Times New Roman" w:hAnsi="Times New Roman" w:cs="Times New Roman"/>
                <w:b/>
                <w:sz w:val="24"/>
              </w:rPr>
              <w:t>mgr Ewa Pietrucha</w:t>
            </w: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Pracownik Powiatowej Stacji</w:t>
            </w:r>
            <w:r w:rsidRPr="00920257">
              <w:rPr>
                <w:rFonts w:ascii="Times New Roman" w:hAnsi="Times New Roman" w:cs="Times New Roman"/>
                <w:sz w:val="24"/>
              </w:rPr>
              <w:t xml:space="preserve"> Sanitarno – Epidemiologicznej w Rzeszowie, g</w:t>
            </w:r>
            <w:r>
              <w:rPr>
                <w:rFonts w:ascii="Times New Roman" w:hAnsi="Times New Roman" w:cs="Times New Roman"/>
                <w:sz w:val="24"/>
              </w:rPr>
              <w:t>dzie pełni funkcję kierownika Sekcji Oświaty Z</w:t>
            </w:r>
            <w:r w:rsidRPr="00920257">
              <w:rPr>
                <w:rFonts w:ascii="Times New Roman" w:hAnsi="Times New Roman" w:cs="Times New Roman"/>
                <w:sz w:val="24"/>
              </w:rPr>
              <w:t>dro</w:t>
            </w:r>
            <w:r w:rsidR="00E81F2D">
              <w:rPr>
                <w:rFonts w:ascii="Times New Roman" w:hAnsi="Times New Roman" w:cs="Times New Roman"/>
                <w:sz w:val="24"/>
              </w:rPr>
              <w:t>wotnej i </w:t>
            </w:r>
            <w:r>
              <w:rPr>
                <w:rFonts w:ascii="Times New Roman" w:hAnsi="Times New Roman" w:cs="Times New Roman"/>
                <w:sz w:val="24"/>
              </w:rPr>
              <w:t xml:space="preserve">Promocji Zdrowia. </w:t>
            </w:r>
            <w:r w:rsidRPr="00920257">
              <w:rPr>
                <w:rFonts w:ascii="Times New Roman" w:hAnsi="Times New Roman" w:cs="Times New Roman"/>
                <w:sz w:val="24"/>
              </w:rPr>
              <w:t>Do jej obowiązków należy kierowanie całokształtem pracy sekcji oświaty zdrowotnej i promocji zdrowia, przyg</w:t>
            </w:r>
            <w:r w:rsidRPr="00920257">
              <w:rPr>
                <w:rFonts w:ascii="Times New Roman" w:hAnsi="Times New Roman" w:cs="Times New Roman"/>
                <w:sz w:val="24"/>
              </w:rPr>
              <w:t>o</w:t>
            </w:r>
            <w:r w:rsidRPr="00920257">
              <w:rPr>
                <w:rFonts w:ascii="Times New Roman" w:hAnsi="Times New Roman" w:cs="Times New Roman"/>
                <w:sz w:val="24"/>
              </w:rPr>
              <w:t>towywanie, organizowanie i realizacja programów, akcji i kampanii prozdrowotnych dla mieszkańców obszaru działań PSSE w Rzesz</w:t>
            </w:r>
            <w:r w:rsidRPr="00920257">
              <w:rPr>
                <w:rFonts w:ascii="Times New Roman" w:hAnsi="Times New Roman" w:cs="Times New Roman"/>
                <w:sz w:val="24"/>
              </w:rPr>
              <w:t>o</w:t>
            </w:r>
            <w:r w:rsidRPr="00920257">
              <w:rPr>
                <w:rFonts w:ascii="Times New Roman" w:hAnsi="Times New Roman" w:cs="Times New Roman"/>
                <w:sz w:val="24"/>
              </w:rPr>
              <w:t>wie, organizowanie i realizacja szkoleń metodycznych dla realizatorów przyjętych programów prozdrowotnych oraz współpraca z wł</w:t>
            </w:r>
            <w:r w:rsidRPr="00920257">
              <w:rPr>
                <w:rFonts w:ascii="Times New Roman" w:hAnsi="Times New Roman" w:cs="Times New Roman"/>
                <w:sz w:val="24"/>
              </w:rPr>
              <w:t>a</w:t>
            </w:r>
            <w:r w:rsidRPr="00920257">
              <w:rPr>
                <w:rFonts w:ascii="Times New Roman" w:hAnsi="Times New Roman" w:cs="Times New Roman"/>
                <w:sz w:val="24"/>
              </w:rPr>
              <w:t>dzami samorządowymi, instytucjami publicznymi, organizacjami pozarządowymi oraz sektorem prywatnym na rzecz edukacji zdrowo</w:t>
            </w:r>
            <w:r w:rsidRPr="00920257">
              <w:rPr>
                <w:rFonts w:ascii="Times New Roman" w:hAnsi="Times New Roman" w:cs="Times New Roman"/>
                <w:sz w:val="24"/>
              </w:rPr>
              <w:t>t</w:t>
            </w:r>
            <w:r w:rsidRPr="00920257">
              <w:rPr>
                <w:rFonts w:ascii="Times New Roman" w:hAnsi="Times New Roman" w:cs="Times New Roman"/>
                <w:sz w:val="24"/>
              </w:rPr>
              <w:t>nej i promocji zdrowia. Specjalista I stopnia epidemiologii i higieny. Posiada certyfikaty do realizacji problematyki: antytytoniowej, HIV/AIDS, profilaktyki uzależnień, profilaktyki nowotworów sutka i innych.</w:t>
            </w:r>
          </w:p>
          <w:p w:rsidR="005D41F2" w:rsidRPr="00920257" w:rsidRDefault="005D41F2" w:rsidP="005D41F2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5D41F2" w:rsidRPr="005D41F2" w:rsidRDefault="005D41F2" w:rsidP="005D41F2">
            <w:pPr>
              <w:pStyle w:val="Zwykytekst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Dietetyka pediatryczna i geriatryczna</w:t>
            </w:r>
          </w:p>
          <w:p w:rsidR="005D41F2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33E91">
              <w:rPr>
                <w:rFonts w:ascii="Times New Roman" w:hAnsi="Times New Roman" w:cs="Times New Roman"/>
                <w:sz w:val="24"/>
              </w:rPr>
              <w:t xml:space="preserve">Tematyka spotkań obejmuje </w:t>
            </w:r>
            <w:r>
              <w:rPr>
                <w:rFonts w:ascii="Times New Roman" w:hAnsi="Times New Roman" w:cs="Times New Roman"/>
                <w:sz w:val="24"/>
              </w:rPr>
              <w:t>szczegółowe</w:t>
            </w:r>
            <w:r w:rsidRPr="00D33E91">
              <w:rPr>
                <w:rFonts w:ascii="Times New Roman" w:hAnsi="Times New Roman" w:cs="Times New Roman"/>
                <w:sz w:val="24"/>
              </w:rPr>
              <w:t xml:space="preserve"> zagadnienia</w:t>
            </w:r>
            <w:r>
              <w:rPr>
                <w:rFonts w:ascii="Times New Roman" w:hAnsi="Times New Roman" w:cs="Times New Roman"/>
                <w:sz w:val="24"/>
              </w:rPr>
              <w:t xml:space="preserve"> z zakresu żywienia niemowląt, dzieci, młodzieży i osób starszych. Studenci </w:t>
            </w:r>
            <w:r w:rsidR="00B219D7">
              <w:rPr>
                <w:rFonts w:ascii="Times New Roman" w:hAnsi="Times New Roman" w:cs="Times New Roman"/>
                <w:sz w:val="24"/>
              </w:rPr>
              <w:t>będą mieli</w:t>
            </w:r>
            <w:r>
              <w:rPr>
                <w:rFonts w:ascii="Times New Roman" w:hAnsi="Times New Roman" w:cs="Times New Roman"/>
                <w:sz w:val="24"/>
              </w:rPr>
              <w:t xml:space="preserve"> możliwość poznać zasady żywienia człowieka na poszczególnych etapach rozwoju oraz dowiedzieć się, za pomocą jakich metod dokonuje się oceny stanu odżywienia organizmu. W ramach przedmiotu poruszone zostaną kwestie </w:t>
            </w:r>
            <w:r w:rsidR="00B219D7">
              <w:rPr>
                <w:rFonts w:ascii="Times New Roman" w:hAnsi="Times New Roman" w:cs="Times New Roman"/>
                <w:sz w:val="24"/>
              </w:rPr>
              <w:t>dotyczące żywienia niemowląt, w </w:t>
            </w:r>
            <w:r>
              <w:rPr>
                <w:rFonts w:ascii="Times New Roman" w:hAnsi="Times New Roman" w:cs="Times New Roman"/>
                <w:sz w:val="24"/>
              </w:rPr>
              <w:t>tym obowiązujące schematy żywienia i rozszerzania diety, korzyści płynące z karmienia naturalnego oraz rodzaje dostępnych na rynku mieszanek mlecznych. Ponadto studenci poznają zasady żywienia dziec</w:t>
            </w:r>
            <w:r w:rsidR="00B219D7">
              <w:rPr>
                <w:rFonts w:ascii="Times New Roman" w:hAnsi="Times New Roman" w:cs="Times New Roman"/>
                <w:sz w:val="24"/>
              </w:rPr>
              <w:t>i i młodzieży zarówno w zdrowiu</w:t>
            </w:r>
            <w:r>
              <w:rPr>
                <w:rFonts w:ascii="Times New Roman" w:hAnsi="Times New Roman" w:cs="Times New Roman"/>
                <w:sz w:val="24"/>
              </w:rPr>
              <w:t xml:space="preserve"> jak i w przebiegu różnych ch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rób</w:t>
            </w:r>
            <w:r w:rsidR="00B219D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m. in. metabolicznych, dietozależnych, alergicznych</w:t>
            </w:r>
            <w:r w:rsidR="00B219D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czy w zaburzeniach odżywiania, a także nauczą się prawidłowo komponować jadłospisy. W ramach dietetyki geriatrycznej poruszona zostanie kwestia zmian zachodzących</w:t>
            </w:r>
            <w:r w:rsidRPr="002F1527">
              <w:rPr>
                <w:rFonts w:ascii="Times New Roman" w:hAnsi="Times New Roman" w:cs="Times New Roman"/>
                <w:sz w:val="24"/>
              </w:rPr>
              <w:t xml:space="preserve"> w </w:t>
            </w:r>
            <w:r>
              <w:rPr>
                <w:rFonts w:ascii="Times New Roman" w:hAnsi="Times New Roman" w:cs="Times New Roman"/>
                <w:sz w:val="24"/>
              </w:rPr>
              <w:t xml:space="preserve">organizmie </w:t>
            </w:r>
            <w:r w:rsidRPr="002F1527">
              <w:rPr>
                <w:rFonts w:ascii="Times New Roman" w:hAnsi="Times New Roman" w:cs="Times New Roman"/>
                <w:sz w:val="24"/>
              </w:rPr>
              <w:t>starszego człowie</w:t>
            </w:r>
            <w:r>
              <w:rPr>
                <w:rFonts w:ascii="Times New Roman" w:hAnsi="Times New Roman" w:cs="Times New Roman"/>
                <w:sz w:val="24"/>
              </w:rPr>
              <w:t>ka i jego czynnościach życiowych, co bezpośrednio przekłada się na zasady żywienia senio</w:t>
            </w:r>
            <w:r w:rsidR="00B219D7">
              <w:rPr>
                <w:rFonts w:ascii="Times New Roman" w:hAnsi="Times New Roman" w:cs="Times New Roman"/>
                <w:sz w:val="24"/>
              </w:rPr>
              <w:t>rów zarówno w zdrowiu</w:t>
            </w:r>
            <w:r>
              <w:rPr>
                <w:rFonts w:ascii="Times New Roman" w:hAnsi="Times New Roman" w:cs="Times New Roman"/>
                <w:sz w:val="24"/>
              </w:rPr>
              <w:t xml:space="preserve"> jak i chorobie. Studenci d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wiedzą się, co oznacza problem niedożywienia u osób starszych, jaka jest jego skala i bezpośrednie przyczyny.</w:t>
            </w:r>
          </w:p>
          <w:p w:rsidR="005D41F2" w:rsidRDefault="005D41F2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5D41F2" w:rsidRPr="005D41F2" w:rsidRDefault="005D41F2" w:rsidP="005D41F2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4C43502" wp14:editId="263283BE">
                  <wp:simplePos x="0" y="0"/>
                  <wp:positionH relativeFrom="column">
                    <wp:posOffset>2994660</wp:posOffset>
                  </wp:positionH>
                  <wp:positionV relativeFrom="paragraph">
                    <wp:posOffset>75565</wp:posOffset>
                  </wp:positionV>
                  <wp:extent cx="1857375" cy="2620010"/>
                  <wp:effectExtent l="0" t="0" r="9525" b="8890"/>
                  <wp:wrapTopAndBottom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60CF">
              <w:rPr>
                <w:rFonts w:ascii="Times New Roman" w:hAnsi="Times New Roman" w:cs="Times New Roman"/>
                <w:b/>
                <w:sz w:val="24"/>
              </w:rPr>
              <w:t>mgr Klaudia Bar</w:t>
            </w:r>
          </w:p>
          <w:p w:rsidR="003260CF" w:rsidRPr="0051371A" w:rsidRDefault="005D41F2" w:rsidP="004F7F6B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33E91">
              <w:rPr>
                <w:rFonts w:ascii="Times New Roman" w:hAnsi="Times New Roman" w:cs="Times New Roman"/>
                <w:sz w:val="24"/>
              </w:rPr>
              <w:t>Absolwentka Uniwersytetu Jagiellońskiego w Krakowie. Specjalista dietetyk, na co dzień związany też z Klinicznym Szpitalem Woj</w:t>
            </w:r>
            <w:r w:rsidRPr="00D33E91">
              <w:rPr>
                <w:rFonts w:ascii="Times New Roman" w:hAnsi="Times New Roman" w:cs="Times New Roman"/>
                <w:sz w:val="24"/>
              </w:rPr>
              <w:t>e</w:t>
            </w:r>
            <w:r w:rsidRPr="00D33E91">
              <w:rPr>
                <w:rFonts w:ascii="Times New Roman" w:hAnsi="Times New Roman" w:cs="Times New Roman"/>
                <w:sz w:val="24"/>
              </w:rPr>
              <w:t>wódzkim nr 2 im. Św</w:t>
            </w:r>
            <w:r>
              <w:rPr>
                <w:rFonts w:ascii="Times New Roman" w:hAnsi="Times New Roman" w:cs="Times New Roman"/>
                <w:sz w:val="24"/>
              </w:rPr>
              <w:t xml:space="preserve">. Jadwigi Królowej w Rzeszowie </w:t>
            </w:r>
            <w:r w:rsidRPr="00D33E91">
              <w:rPr>
                <w:rFonts w:ascii="Times New Roman" w:hAnsi="Times New Roman" w:cs="Times New Roman"/>
                <w:sz w:val="24"/>
              </w:rPr>
              <w:t>i Podkarpackim Centrum Leczenia Chorób Cywilizacyjnych Medicatpahia w Rz</w:t>
            </w:r>
            <w:r w:rsidRPr="00D33E91">
              <w:rPr>
                <w:rFonts w:ascii="Times New Roman" w:hAnsi="Times New Roman" w:cs="Times New Roman"/>
                <w:sz w:val="24"/>
              </w:rPr>
              <w:t>e</w:t>
            </w:r>
            <w:r w:rsidRPr="00D33E91">
              <w:rPr>
                <w:rFonts w:ascii="Times New Roman" w:hAnsi="Times New Roman" w:cs="Times New Roman"/>
                <w:sz w:val="24"/>
              </w:rPr>
              <w:t>szowie</w:t>
            </w:r>
            <w:r>
              <w:rPr>
                <w:rFonts w:ascii="Times New Roman" w:hAnsi="Times New Roman" w:cs="Times New Roman"/>
                <w:sz w:val="24"/>
              </w:rPr>
              <w:t xml:space="preserve">. Od 2016 roku nauczyciel akademicki </w:t>
            </w:r>
            <w:r w:rsidRPr="006A1889">
              <w:rPr>
                <w:rFonts w:ascii="Times New Roman" w:hAnsi="Times New Roman" w:cs="Times New Roman"/>
                <w:sz w:val="24"/>
              </w:rPr>
              <w:t xml:space="preserve">w </w:t>
            </w:r>
            <w:r>
              <w:rPr>
                <w:rFonts w:ascii="Times New Roman" w:hAnsi="Times New Roman" w:cs="Times New Roman"/>
                <w:sz w:val="24"/>
              </w:rPr>
              <w:t xml:space="preserve">Katedrze Zdrowia Publicznego, Dietetyki i Chorób Cywilizacyjnych Wyższej Szkoły </w:t>
            </w:r>
            <w:r w:rsidRPr="006A1889">
              <w:rPr>
                <w:rFonts w:ascii="Times New Roman" w:hAnsi="Times New Roman" w:cs="Times New Roman"/>
                <w:sz w:val="24"/>
              </w:rPr>
              <w:t>Informatyki i Zarządzania z siedzibą w Rzeszowie</w:t>
            </w:r>
            <w:r>
              <w:rPr>
                <w:rFonts w:ascii="Times New Roman" w:hAnsi="Times New Roman" w:cs="Times New Roman"/>
                <w:sz w:val="24"/>
              </w:rPr>
              <w:t>, prowadzący zajęcia dydaktyczne na kierunku Dietetyka.</w:t>
            </w:r>
          </w:p>
        </w:tc>
      </w:tr>
      <w:tr w:rsidR="00D22915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C0F45" w:rsidRPr="00E60A5E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 xml:space="preserve">DZIENNIKARSTWO                                   I KOMUNIKACJA </w:t>
            </w:r>
          </w:p>
          <w:p w:rsidR="00D22915" w:rsidRPr="00E60A5E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t>SPOŁECZNA</w:t>
            </w:r>
          </w:p>
          <w:p w:rsidR="003C0156" w:rsidRPr="00E60A5E" w:rsidRDefault="003C0156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  <w:p w:rsidR="00A2023F" w:rsidRPr="00E60A5E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t xml:space="preserve">ORAZ </w:t>
            </w:r>
          </w:p>
          <w:p w:rsidR="00A2023F" w:rsidRPr="00E60A5E" w:rsidRDefault="00A2023F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  <w:p w:rsidR="00206F73" w:rsidRPr="003C0156" w:rsidRDefault="00FC0F45" w:rsidP="00872E61">
            <w:pPr>
              <w:jc w:val="center"/>
              <w:rPr>
                <w:rFonts w:ascii="Tahoma" w:hAnsi="Tahoma" w:cs="Tahoma"/>
                <w:smallCaps/>
                <w:color w:val="548DD4" w:themeColor="text2" w:themeTint="99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548DD4" w:themeColor="text2" w:themeTint="99"/>
                <w:sz w:val="20"/>
                <w:szCs w:val="20"/>
              </w:rPr>
              <w:t>MEDIA CYFROWE I KOMUNIKACJA WIZERU</w:t>
            </w:r>
            <w:r w:rsidRPr="00E60A5E">
              <w:rPr>
                <w:rFonts w:ascii="Tahoma" w:hAnsi="Tahoma" w:cs="Tahoma"/>
                <w:smallCaps/>
                <w:color w:val="548DD4" w:themeColor="text2" w:themeTint="99"/>
                <w:sz w:val="20"/>
                <w:szCs w:val="20"/>
              </w:rPr>
              <w:t>N</w:t>
            </w:r>
            <w:r w:rsidRPr="00E60A5E">
              <w:rPr>
                <w:rFonts w:ascii="Tahoma" w:hAnsi="Tahoma" w:cs="Tahoma"/>
                <w:smallCaps/>
                <w:color w:val="548DD4" w:themeColor="text2" w:themeTint="99"/>
                <w:sz w:val="20"/>
                <w:szCs w:val="20"/>
              </w:rPr>
              <w:t>KOWA</w:t>
            </w:r>
          </w:p>
          <w:p w:rsidR="00D22915" w:rsidRPr="00424EFA" w:rsidRDefault="00D22915" w:rsidP="00872E61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553AD6" w:rsidRPr="00553AD6" w:rsidRDefault="00553AD6" w:rsidP="00553AD6">
            <w:pPr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Współczesne systemy polityczne</w:t>
            </w: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  <w:t xml:space="preserve">– </w:t>
            </w:r>
            <w:r w:rsidRPr="00553AD6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1"/>
                <w:lang w:eastAsia="en-US"/>
              </w:rPr>
              <w:t>Pakiet Terminowy Student</w:t>
            </w:r>
          </w:p>
          <w:p w:rsidR="00553AD6" w:rsidRPr="00553AD6" w:rsidRDefault="00553AD6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Jak funkcjonują systemy polityczne świata? Co od czego zależy, kto z kim musi współpracować i skąd to się wzięło? Dlaczego jedne ustroje funkcjonują sprawniej, a inne – wciąż borykają się w problemami? Wykład prof. Halla przeznaczony jest dla wszystkich zainter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e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 xml:space="preserve">sowanych funkcjonowaniem współczesnych państw oraz warunków w jakich rozgrywa się światowa polityka. </w:t>
            </w:r>
          </w:p>
          <w:p w:rsidR="00553AD6" w:rsidRP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hAnsi="Times New Roman" w:cs="Times New Roman"/>
                <w:noProof/>
                <w:sz w:val="24"/>
                <w:szCs w:val="21"/>
              </w:rPr>
              <w:drawing>
                <wp:inline distT="0" distB="0" distL="0" distR="0" wp14:anchorId="7AF4C6CB" wp14:editId="1B7B517C">
                  <wp:extent cx="2600325" cy="1733550"/>
                  <wp:effectExtent l="0" t="0" r="9525" b="0"/>
                  <wp:docPr id="63" name="Obraz 63" descr="C:\Users\msokol\AppData\Local\Microsoft\Windows\Temporary Internet Files\Content.Outlook\UAR0FWYN\Aleksander_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kol\AppData\Local\Microsoft\Windows\Temporary Internet Files\Content.Outlook\UAR0FWYN\Aleksander_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AD6" w:rsidRP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  <w:t>prof. nadzw. dr hab. Aleksander Hall</w:t>
            </w:r>
          </w:p>
          <w:p w:rsidR="00553AD6" w:rsidRPr="00553AD6" w:rsidRDefault="00553AD6" w:rsidP="006075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 xml:space="preserve">prof. nadzw. dr hab. Aleksander Hall – historyk, publicysta, polityk. Autor wielu publikacji prasowych i książek o tematyce politycznej i historycznej, stały współpracownik „Rzeczpospolitej” i „Gazety Wyborczej”. Uczestnik Ruchu Obrony Praw Człowieka i Obywatela, 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lastRenderedPageBreak/>
              <w:t>poseł na Sejm przez dwie kadencje. W czasach PRL działacz opozycji demokratycznej, brał udział w strajku w Stoczni Gdańskiej (sie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pień 80.). W latach 90. minister bez teki i doradca w rządzie Tadeusza Mazowieckiego. Odznaczony w 2006 roku Krzyżem Komando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skim Orderu Odrodzenia Polski przez prezydenta Lecha Kaczyńskiego. W 2010 roku Prezydent RP przyznał mu Order Orła Białego, a 25 lutego 2011 powołał w skład kapituły tego orderu.</w:t>
            </w:r>
          </w:p>
          <w:p w:rsidR="00553AD6" w:rsidRPr="00553AD6" w:rsidRDefault="00553AD6" w:rsidP="006075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</w:p>
          <w:p w:rsidR="00553AD6" w:rsidRPr="00553AD6" w:rsidRDefault="00553AD6" w:rsidP="00553AD6">
            <w:pPr>
              <w:numPr>
                <w:ilvl w:val="0"/>
                <w:numId w:val="31"/>
              </w:num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Psychologia autoprezentacji </w:t>
            </w:r>
          </w:p>
          <w:p w:rsidR="00553AD6" w:rsidRPr="00553AD6" w:rsidRDefault="00553AD6" w:rsidP="004F7F6B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W jaki sposób skutecznie zaprezentować się na rozmowie o pracę? Jak wywierać na ludziach pozytywne wrażenie? Jak być dobrze 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d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bieranym podczas wystąpień publicznych, ale też w relacjach interpersonalnych? Kurs dla wszystkich, którzy pragną podnieść swoje kwalifikacje z zakresu autoprezentacji, dowiedzieć się, dlaczego ludzie reagują na pewne zachowania w określony sposób i jak można się na to skutecznie przygotować.</w:t>
            </w:r>
          </w:p>
          <w:p w:rsidR="00553AD6" w:rsidRPr="00553AD6" w:rsidRDefault="00553AD6" w:rsidP="00553AD6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</w:p>
          <w:p w:rsidR="00553AD6" w:rsidRP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  <w:r w:rsidRPr="00553AD6">
              <w:rPr>
                <w:rFonts w:ascii="Times New Roman" w:hAnsi="Times New Roman" w:cs="Times New Roman"/>
                <w:noProof/>
                <w:sz w:val="24"/>
                <w:szCs w:val="21"/>
              </w:rPr>
              <w:drawing>
                <wp:inline distT="0" distB="0" distL="0" distR="0" wp14:anchorId="64F1BFB6" wp14:editId="295495C4">
                  <wp:extent cx="1936781" cy="2238375"/>
                  <wp:effectExtent l="0" t="0" r="635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i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08" cy="224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AD6" w:rsidRPr="00553AD6" w:rsidRDefault="00553AD6" w:rsidP="0055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                     d</w:t>
            </w: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r Barbara Przywara</w:t>
            </w:r>
          </w:p>
          <w:p w:rsidR="00553AD6" w:rsidRPr="00553AD6" w:rsidRDefault="00553AD6" w:rsidP="00BE4E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Doktor nauk humanistycznych w zakresie socjologii. Adiunkt w Katedrze Mediów, Dziennikarstwa i Komunikacji Społecznej Wyższej Szkoły Informatyki i Zarządzania. Z Uczelnią związana od 1998 r. 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W latach 2002-2016 Kierownik Zespołu ds. Badania Potrzeb, prowadzącego badania socjologiczne, marketingowe, ewaluacyjne, analizy związane z jakością kształcenia, a także projekty komercyjne.  Specjalista ds. metodologii i realizacji badań oraz ewaluacji w wielu pr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jektach. Obecnie członek zespołu badawczego w projekcie "Diagnoza medialna", realizowanego przez Laboratorium Badań Mediozna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w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czych Uniwersytetu Warszawskiego i Katedrę Mediów, Dziennikarstwa i Komunikacji Społecznej WSIiZ. Pomysłodawca i członek z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e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społu projektu badawczego </w:t>
            </w:r>
            <w:r w:rsidRPr="00553AD6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#Bezsieci</w:t>
            </w:r>
          </w:p>
          <w:p w:rsid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</w:p>
          <w:p w:rsidR="0011119B" w:rsidRPr="00553AD6" w:rsidRDefault="0011119B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</w:p>
          <w:p w:rsidR="00553AD6" w:rsidRPr="00553AD6" w:rsidRDefault="00553AD6" w:rsidP="00553AD6">
            <w:pPr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u w:val="single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1"/>
                <w:u w:val="single"/>
                <w:lang w:eastAsia="en-US"/>
              </w:rPr>
              <w:lastRenderedPageBreak/>
              <w:t>Media a komunikacja międzykulturowa</w:t>
            </w:r>
          </w:p>
          <w:p w:rsidR="00553AD6" w:rsidRPr="00553AD6" w:rsidRDefault="00553AD6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 xml:space="preserve">Dlaczego między ludźmi zdarzają się konflikty i jaką rolę pełni w tym kultura? Czym są wartości i czy we współczesnym świecie mają znaczenie? Jaką rolę w kreowaniu i podtrzymywaniu wartości mają media? Wykład </w:t>
            </w:r>
            <w:r w:rsidRPr="00553AD6">
              <w:rPr>
                <w:rFonts w:ascii="Times New Roman" w:eastAsiaTheme="minorHAnsi" w:hAnsi="Times New Roman" w:cs="Times New Roman"/>
                <w:i/>
                <w:sz w:val="24"/>
                <w:szCs w:val="21"/>
                <w:lang w:eastAsia="en-US"/>
              </w:rPr>
              <w:t>Media a komunikacja międzykulturowa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 xml:space="preserve"> opowiada ciekawą historię o człowieku uwikłanym w świecie różniących się kultur narodowych, wyznawanych przez nie wartości i wynikających z tego konsekwencji. Dla ciekawych współczesnego świat, poszukujących wyjaśnień i przyczyn otaczających nas zjawisk.</w:t>
            </w:r>
          </w:p>
          <w:p w:rsidR="00553AD6" w:rsidRP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 w:rsidRPr="00553AD6">
              <w:rPr>
                <w:rFonts w:ascii="Times New Roman" w:hAnsi="Times New Roman" w:cs="Times New Roman"/>
                <w:noProof/>
                <w:sz w:val="24"/>
                <w:szCs w:val="21"/>
              </w:rPr>
              <w:drawing>
                <wp:inline distT="0" distB="0" distL="0" distR="0" wp14:anchorId="2D024237" wp14:editId="4AB312CB">
                  <wp:extent cx="3228975" cy="2152723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743" cy="21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AD6" w:rsidRPr="00553AD6" w:rsidRDefault="00553AD6" w:rsidP="00553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dr Zofia Sawicka  </w:t>
            </w:r>
          </w:p>
          <w:p w:rsidR="00553AD6" w:rsidRPr="00553AD6" w:rsidRDefault="00553AD6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Doktor nauk społecznych z zakresu nauk o mediach, adiunkt w Zakładzie Polityki Publicznej, pracownik Instytutu Badań nad Cywiliz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a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cjami. Absolwentka Uniwersytetu Jagiellońskiego (filologia arabska, politologia-specjalizacja dziennikarska). Stypendystka rządu po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l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skiego w Syrii (Damaszek), stażystka w ambasadzie RP w Damaszku. Swoje zainteresowania badawcze koncentruje wokół  szeroko p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jętej problematyki świata arabskiego. Od 2017 roku sekretarz czasopisma "Social Communication. Online Magazine".</w:t>
            </w:r>
          </w:p>
          <w:p w:rsidR="00317093" w:rsidRPr="00753E80" w:rsidRDefault="00317093" w:rsidP="00317093">
            <w:pPr>
              <w:pStyle w:val="Zwyky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E504D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E504D" w:rsidRPr="00424EFA" w:rsidRDefault="003E504D" w:rsidP="003E504D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FILOLOGIA ANGIELSKA</w:t>
            </w:r>
          </w:p>
          <w:p w:rsidR="003E504D" w:rsidRPr="009270DD" w:rsidRDefault="003E504D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  <w:highlight w:val="green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386117" w:rsidRDefault="00386117" w:rsidP="00386117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3E504D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Socjolingwistyka z elementami psycholingwistyki</w:t>
            </w:r>
          </w:p>
          <w:p w:rsidR="00386117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C3063E">
              <w:rPr>
                <w:rFonts w:ascii="Times New Roman" w:hAnsi="Times New Roman" w:cs="Times New Roman"/>
                <w:sz w:val="24"/>
                <w:szCs w:val="21"/>
              </w:rPr>
              <w:t>Kurs ma na celu zapoznanie studentów z podstawowymi pojęciami i metodologią z zakresu socjolingwistyki i psycholingwistyki,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u</w:t>
            </w:r>
            <w:r w:rsidRPr="00C3063E">
              <w:rPr>
                <w:rFonts w:ascii="Times New Roman" w:hAnsi="Times New Roman" w:cs="Times New Roman"/>
                <w:sz w:val="24"/>
                <w:szCs w:val="21"/>
              </w:rPr>
              <w:t>świ</w:t>
            </w:r>
            <w:r w:rsidRPr="00C3063E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C3063E">
              <w:rPr>
                <w:rFonts w:ascii="Times New Roman" w:hAnsi="Times New Roman" w:cs="Times New Roman"/>
                <w:sz w:val="24"/>
                <w:szCs w:val="21"/>
              </w:rPr>
              <w:t>domienie wzajemnych powiązań między zmiennymi społecznymi określającymi użytkownika języka (np. region geograficzny, status społeczny, wykształcenie, płeć, wiek czy kultura) a zmiennymi językowymi (wymowa, leksyka, gramatyka, styl, rejestr, itd.), oraz ich wpływu na per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cepcję rozmówcy, a także d</w:t>
            </w:r>
            <w:r w:rsidRPr="00C3063E">
              <w:rPr>
                <w:rFonts w:ascii="Times New Roman" w:hAnsi="Times New Roman" w:cs="Times New Roman"/>
                <w:sz w:val="24"/>
                <w:szCs w:val="21"/>
              </w:rPr>
              <w:t>oskonalenie umiejętności doboru i interpretacji zastosowanych strategii językowych.</w:t>
            </w:r>
          </w:p>
          <w:p w:rsidR="00386117" w:rsidRPr="00716679" w:rsidRDefault="00386117" w:rsidP="003861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</w:rPr>
              <w:t>P</w:t>
            </w:r>
            <w:r w:rsidRPr="00716679">
              <w:rPr>
                <w:rFonts w:ascii="Times New Roman" w:hAnsi="Times New Roman" w:cs="Times New Roman"/>
                <w:b/>
                <w:sz w:val="24"/>
                <w:szCs w:val="21"/>
              </w:rPr>
              <w:t>rof. zw. dr hab. Andrzej Łyda</w:t>
            </w:r>
          </w:p>
          <w:p w:rsidR="00386117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 xml:space="preserve">Prof. 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zw. 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dr hab. Andrzej Łyda jest językoznawcą. Od roku 2008 pełni funkcję dyrektora Instytutu i kierownika Zakładu Translatoryki UŚ. Jest członkiem Komitetu Językoznawstwa PAN, Komisji Językoznawstwa Stosowanego przy Komitecie Językoznawstwa PAN, Międzynarodowego Towarzystwa Psycholingwistyki Stosowanej ISAPL i Europejskiego Stowarzyszenia Badaczy Języków Specjal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i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stycznych AELFE. Ekspert Polskiej Komisji Akredytacyjnej i Uniwersyteckiej Komisji Akredytacyjnej.</w:t>
            </w:r>
          </w:p>
          <w:p w:rsidR="00386117" w:rsidRDefault="00386117" w:rsidP="00386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386117" w:rsidRPr="003E504D" w:rsidRDefault="00386117" w:rsidP="00386117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F06650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 xml:space="preserve">Historia kultury i literatury </w:t>
            </w:r>
            <w:r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angielskiej</w:t>
            </w:r>
            <w:r w:rsidRPr="00F06650"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 </w:t>
            </w:r>
            <w:r w:rsidRPr="007C4E49">
              <w:rPr>
                <w:rFonts w:ascii="Times New Roman" w:hAnsi="Times New Roman" w:cs="Times New Roman"/>
                <w:b/>
                <w:sz w:val="24"/>
              </w:rPr>
              <w:t xml:space="preserve">– </w:t>
            </w:r>
            <w:r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386117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Kurs ma na celu rozwijanie umiejętności czytania i interpretacji tekstów kulturowych literackich w kontekście zjawisk i procesów sp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o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łecznych i politycznych danej epoki, rozróżniania rodzajów i gatunków literackich i form dzieł sztuki charakterystycznych dla omawi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 xml:space="preserve">nych prądów kulturowych, porównania i zestawienia zjawisk literackich i kulturowych w różnych 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epokach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 xml:space="preserve"> oraz umiejętności tworzenia syntetycznego oglądu tych procesów</w:t>
            </w:r>
            <w:r w:rsidRPr="00785422">
              <w:rPr>
                <w:rFonts w:ascii="Tahoma" w:hAnsi="Tahoma" w:cs="Tahoma"/>
                <w:b/>
                <w:sz w:val="20"/>
              </w:rPr>
              <w:t xml:space="preserve"> </w:t>
            </w:r>
            <w:r w:rsidRPr="00F65412">
              <w:rPr>
                <w:rFonts w:ascii="Times New Roman" w:hAnsi="Times New Roman" w:cs="Times New Roman"/>
                <w:sz w:val="24"/>
                <w:szCs w:val="21"/>
              </w:rPr>
              <w:t>na tle ogólnoeuropejskim</w:t>
            </w:r>
            <w:r w:rsidRPr="00EC0FF8">
              <w:rPr>
                <w:rFonts w:ascii="Times New Roman" w:hAnsi="Times New Roman" w:cs="Times New Roman"/>
                <w:sz w:val="24"/>
                <w:szCs w:val="21"/>
              </w:rPr>
              <w:t>.</w:t>
            </w:r>
          </w:p>
          <w:p w:rsidR="00386117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386117" w:rsidRPr="00D34BCD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  <w:r w:rsidRPr="00D34BCD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Wykład stanowi przegląd angielskiej literatury, począwszy od tekstów staroangielskich, aż po początki XX wieku i opiera się na analizie najważniejszych tekstów oraz charakterystyce rodzajów i gatunków literackich - wszystko to w kontekście najważniejszych dla Anglii prądów kulturowych.</w:t>
            </w:r>
          </w:p>
          <w:p w:rsidR="00386117" w:rsidRPr="00716679" w:rsidRDefault="00386117" w:rsidP="003861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</w:rPr>
              <w:t>Dr Izabela Bełz- Kaczmarek</w:t>
            </w:r>
          </w:p>
          <w:p w:rsidR="003E504D" w:rsidRPr="00EF0755" w:rsidRDefault="00386117" w:rsidP="004F7F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8C11D1">
              <w:rPr>
                <w:rFonts w:ascii="Times New Roman" w:hAnsi="Times New Roman" w:cs="Times New Roman"/>
                <w:sz w:val="24"/>
                <w:szCs w:val="21"/>
              </w:rPr>
              <w:t>Absolwentka Uniwersytetu Rzeszowskiego, doktorat tamże (2012 r.). Specjalizuje się w komparatystyce literackiej w kontekście pokr</w:t>
            </w:r>
            <w:r w:rsidRPr="008C11D1">
              <w:rPr>
                <w:rFonts w:ascii="Times New Roman" w:hAnsi="Times New Roman" w:cs="Times New Roman"/>
                <w:sz w:val="24"/>
                <w:szCs w:val="21"/>
              </w:rPr>
              <w:t>e</w:t>
            </w:r>
            <w:r w:rsidRPr="008C11D1">
              <w:rPr>
                <w:rFonts w:ascii="Times New Roman" w:hAnsi="Times New Roman" w:cs="Times New Roman"/>
                <w:sz w:val="24"/>
                <w:szCs w:val="21"/>
              </w:rPr>
              <w:t>wieństwa literatury i sztuk wizualnych. Zawodowo od lat związana również z mediami społecznościowymi, dziennikarstwem i reklamą w mediach.</w:t>
            </w:r>
          </w:p>
        </w:tc>
      </w:tr>
      <w:tr w:rsidR="006F33AA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6F33AA" w:rsidRPr="00424EFA" w:rsidRDefault="00FC0F45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FIZJOTERAPIA</w:t>
            </w:r>
          </w:p>
          <w:p w:rsidR="006F33AA" w:rsidRPr="00424EFA" w:rsidRDefault="006F33AA" w:rsidP="000C3DF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141DF5" w:rsidRPr="00141DF5" w:rsidRDefault="00141DF5" w:rsidP="00141DF5">
            <w:pPr>
              <w:numPr>
                <w:ilvl w:val="0"/>
                <w:numId w:val="1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Kinezyterapia i metody w zespołach bólowych kręgosłupa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- </w:t>
            </w:r>
            <w:r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141DF5" w:rsidRPr="00141DF5" w:rsidRDefault="00141DF5" w:rsidP="00141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Dane epidemiologiczne jednoznacznie wskazują, że zespoły bólowe i inne zaburzenia związane z kręgosłupem stanowią obecnie jeden z podstawowych problemów medycznych i społecznych.</w:t>
            </w:r>
          </w:p>
          <w:p w:rsidR="00141DF5" w:rsidRPr="00141DF5" w:rsidRDefault="00141DF5" w:rsidP="00141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Dotychczas opisano około 500 różnorodnych przyczyn tych dolegliwości, które są skutkiem przedłużających się zwolnień lekarskich (L4) i związanej z nimi absencji w pracy.</w:t>
            </w:r>
          </w:p>
          <w:p w:rsidR="00141DF5" w:rsidRPr="00141DF5" w:rsidRDefault="00141DF5" w:rsidP="00141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Bóle dolnego odcinka kręgosłupa zaliczane są do najczęstszych chorób cywilizacyjnych, są też jedną z najczęstszych przyczyn sprow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dzających pacjenta z powodu bólu do lekarza rodzinnego, a kolejno do wielu specjalistów (neurologa, neurochirurga, internisty, reumat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loga i fizjoterapeuty).Przewlekłe zespoły bólowe kręgosłupa stanowią złożony problem diagnostyczny, leczniczy, rehabilitacyjny i urosły do rangi choroby społecznej i cywilizacyjnej, stając się poważnym problemem zdrowotnym współczesnych czasów. Skutki niepełn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sprawności osób przewlekle cierpiących na bóle krzyża pociągają za sobą konsekwencje ekonomiczne, wynikające z kosztów bezpośre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nich i pośrednich, ponoszonych przez państwo, a związanych z hospitalizacją, długotrwałym leczeniem oraz rehabilitacją.</w:t>
            </w:r>
          </w:p>
          <w:p w:rsidR="00141DF5" w:rsidRPr="00141DF5" w:rsidRDefault="00141DF5" w:rsidP="00141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W ostatnich czasach dużą rolę przypisuje się edukacji społeczeństwa w zakresie czynnej profilaktyki pierwotnej i wtórnej, której ideą jest zdrowy styl życia. Fizjoterapeuci i inne służby medyczne powinny pełnić rolę edukatorów, animatorów zdrowego stylu życia na wzór innych cywilizowanych krajów europejskich. Fizjoterapeuci powinny być również wyposażeni w nowoczesną wiedzę i umiejętności praktyczne, w procesie rehabilitacji w ścisłej współpracy z lekarzem specjalistą w przywracaniu optymalnej sprawności pacjenta.</w:t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41DF5">
              <w:rPr>
                <w:rFonts w:ascii="Calibri" w:hAnsi="Calibri" w:cs="Times New Roman"/>
                <w:noProof/>
              </w:rPr>
              <w:drawing>
                <wp:inline distT="0" distB="0" distL="0" distR="0" wp14:anchorId="70254091" wp14:editId="602AED17">
                  <wp:extent cx="1371600" cy="1981200"/>
                  <wp:effectExtent l="0" t="0" r="0" b="0"/>
                  <wp:docPr id="60" name="Obraz 60" descr="DSC_0826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DSC_0826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Jędrzej Płocki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Absolwent Uniwersytetu Jana Kochanowskiego w Kielcach na kierunku Fizjoterapia. Obecnie pracuje na  Oddziale Rehabilitacji w NTM Szpitalu Specjalistycznym im. Świętej Rodziny w Rudnej Małej k. Rzeszowa. Studia podyplomowe ukończył z neurorehabilitacji. Odbył roczny wolontariat na Oddziale Ortopedii Wojewódzkiego szpitala w Kielcach. Zajmuje się Podologią.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1DF5" w:rsidRPr="00141DF5" w:rsidRDefault="00141DF5" w:rsidP="00141DF5">
            <w:pPr>
              <w:numPr>
                <w:ilvl w:val="0"/>
                <w:numId w:val="1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41D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Kinezyterapia i wybrane metody w pediatrii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Wykłady z przedmiotu Kinezyterapia i wybrane metody w pediatrii mają na celu przekazanie studentom wiedzy dotyczącej problematyki czynników ryzyka, działających szkodliwie na rozwijający się mózg oraz ich skutków klinicznych u dzieci z zaburzeniami ośrodkowego układu nerwowego. Poruszone zostaną zagadnienia związane z prawidłowym rozwojem dziecka w pierwszym roku życia oraz z podst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wowymi elementami diagnostyki poprzez ocenę motoryki spontanicznej, odruchów prymitywnych oraz reaktywności posturalnej.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Studenci zostaną wyposażeni w wiedzę dotyczącą usprawniania ruchowego z wykorzystaniem metod wyrównujących zaburzenia ps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choruchowe u dzieci, a także zapoznani z metodami neurorozwojowymi takimi jak: metoda Vojty, metoda Bobathów, metoda SI.</w:t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41DF5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9D67347" wp14:editId="63116885">
                  <wp:extent cx="1981200" cy="1800225"/>
                  <wp:effectExtent l="0" t="0" r="0" b="952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Lucyna Sitarz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Absolwentka Akademii Wychowania Fizycznego w Krakowie, kierunek Rehabilitacja Ruchowa. Specjalistka I i II stopnia w zakresie Rehabilitacji Ruchowej. Tytuł Doktora Nauk o Zdrowiu uzyskała za rozprawę pt.: „Ocena rozwoju psychomotorycznego w pierwszym roku życia dzieci z ciąż bliźniaczych i pojedynczych urodzonych przedwcześnie”. Starszy Asystent w Klinicznym Regionalnym Ośrodku Rehabilitacyjno-Edukacyjnym dla Dzieci i Młodzieży oraz w Klinicznym Oddziale Intensywnej Terapii i Patologii Noworodka Klinic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z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nego Szpitala Wojewódzkiego Nr 2 im. Św. Jadwigi Królowej w Rzeszowie.</w:t>
            </w:r>
          </w:p>
          <w:p w:rsidR="00141DF5" w:rsidRPr="00141DF5" w:rsidRDefault="00141DF5" w:rsidP="00141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1DF5" w:rsidRPr="00141DF5" w:rsidRDefault="00141DF5" w:rsidP="00141DF5">
            <w:pPr>
              <w:numPr>
                <w:ilvl w:val="0"/>
                <w:numId w:val="1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141D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Fizjoterapia kliniczna w dysfunkcjach narządu ruchu w ortopedii i traumatologii</w:t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Wykład z przedmiotu Fizjoterapia kliniczna w dysfunkcjach narządu ruchu w ortopedii i traumatologii ma na celu zapoznanie studenta z wybranymi jednostkami chorobowymi z grupy schorzeń narządu ruchu. Interesujące wydają się szczególnie zagadnienia z zakresu traumatologii sportowej.</w:t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prof. nadzw. dr hab.</w:t>
            </w: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Janusz Cwanek</w:t>
            </w: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:rsidR="00141DF5" w:rsidRPr="00141DF5" w:rsidRDefault="00141DF5" w:rsidP="004F7F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Lekarz, specjalista rehabilitacji chorób narządu ruchu i ortopedii. Od kilkudziesięciu lat zajmuje się tribologią stawu biodrowego (nauka o tarciu, zużyciu, smarowaniu), początkowo naturalnego, następnie sztucznego stawu biodrowego.</w:t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Paweł Jaźwa</w:t>
            </w:r>
          </w:p>
          <w:p w:rsidR="00141DF5" w:rsidRPr="00141DF5" w:rsidRDefault="004F7F6B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="00141DF5"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bsolwent Akademii Wychowania Fizycznego w Krakowie, Wydział Rehabilitacji Ruchowej – ukończony kierunek Fizjoterapia. </w:t>
            </w:r>
            <w:r w:rsidR="00931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  <w:r w:rsidR="00141DF5"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 2013 roku uzyskał tytuł doktora. Od 2002 roku pracuje jako fizjoterapeuta a od 2005 prowadzi własne gabinety „Ars Medica”. Zajm</w:t>
            </w:r>
            <w:r w:rsidR="00141DF5"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="00141DF5"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je się głównie pacjentami z dysfunkcjami narządu ruchu, w szczególności pacjentami ortopedyczni i neurologicznymi. Od 2003 roku łączy pracę naukową z praktyką. </w:t>
            </w:r>
          </w:p>
          <w:p w:rsidR="00141DF5" w:rsidRPr="00141DF5" w:rsidRDefault="00141DF5" w:rsidP="00141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1DF5" w:rsidRPr="00141DF5" w:rsidRDefault="00141DF5" w:rsidP="00141DF5">
            <w:pPr>
              <w:numPr>
                <w:ilvl w:val="0"/>
                <w:numId w:val="1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1D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Fizykoterapia</w:t>
            </w:r>
          </w:p>
          <w:p w:rsidR="00141DF5" w:rsidRPr="00141DF5" w:rsidRDefault="00141DF5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Fizykoterapia jest dziedziną, która otwiera szeroki wachlarz środków profilaktyki pierwotnej i wtórnej oraz dostarcza potencjału do p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prawy funkcjonowania organizmu człowieka. Kilkudziesięcioletni dorobek nauki nad wykorzystaniem prądu i pola elektromagnetyczn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go, czynników termicznych, promieniowania świetlnego różnych barw stworzył szanse na wsparcie leczenia i przeciwdziałania patol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gicznym zmianom zachodzącym w organizmie człowieka. W ramach przedmiotu poznajemy teoretyczne podstawy oddziaływania nat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ralnych i sztucznych czynników fizykalnych oraz przybliżamy różnorodne zabiegi. W ramach przedmiotu łączymy osiągnięcia nauki z praktyką niezbędną w pracy fizjoterapeuty.</w:t>
            </w:r>
          </w:p>
          <w:p w:rsidR="00141DF5" w:rsidRPr="00141DF5" w:rsidRDefault="00141DF5" w:rsidP="00141D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Piotr Żmijewski</w:t>
            </w:r>
          </w:p>
          <w:p w:rsidR="0029483E" w:rsidRDefault="00141DF5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DF5">
              <w:rPr>
                <w:rFonts w:ascii="Times New Roman" w:eastAsia="Calibri" w:hAnsi="Times New Roman" w:cs="Times New Roman"/>
                <w:sz w:val="24"/>
                <w:szCs w:val="24"/>
              </w:rPr>
              <w:t>Pracownik naukowo-dydaktyczny Wydziału Medycznego Wyższej Szkoły Informatyki i Zarządzania w Rzeszowie. Jego zainteresowania naukowe koncentrują się wokół zagadnień oddziaływania aktywności fizycznej, a także różnych form treningu sportowego i czynników fizykalnych na zdolność wysiłkową oraz wskaźniki zdrowia. Prowadzi również badania nad genetycznymi uwarunkowaniami zdolności wysiłkowej. Poszukuje metod i środków zwiększających potencjał organizmu, w tym metod restytucji i wspomagania regeneracji.</w:t>
            </w:r>
          </w:p>
          <w:p w:rsidR="00141DF5" w:rsidRPr="0029483E" w:rsidRDefault="00141DF5" w:rsidP="00141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</w:tc>
      </w:tr>
      <w:tr w:rsidR="000C4135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FC0F45" w:rsidRPr="00E60A5E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 xml:space="preserve">GRAFIKA KOMPUTEROWA I PRODUKCJA </w:t>
            </w:r>
          </w:p>
          <w:p w:rsidR="000C4135" w:rsidRPr="00424EFA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t>MULTIMEDIALNA</w:t>
            </w:r>
          </w:p>
          <w:p w:rsidR="000C4135" w:rsidRPr="00424EFA" w:rsidRDefault="000C413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0C4135" w:rsidRPr="008F6E36" w:rsidRDefault="00DA7F14" w:rsidP="00716679">
            <w:pPr>
              <w:pStyle w:val="Zwykytekst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A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Historia sztuki</w:t>
            </w:r>
          </w:p>
          <w:p w:rsidR="008F6E36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Wykład mający na celu wprowadzenie słuchaczy w arkana ewolucji stylów oraz technik stosowanych w sztuce. Wśród tema</w:t>
            </w:r>
            <w:r>
              <w:rPr>
                <w:rFonts w:ascii="Times New Roman" w:hAnsi="Times New Roman" w:cs="Times New Roman"/>
                <w:sz w:val="24"/>
              </w:rPr>
              <w:t>tów porusz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DA7F14">
              <w:rPr>
                <w:rFonts w:ascii="Times New Roman" w:hAnsi="Times New Roman" w:cs="Times New Roman"/>
                <w:sz w:val="24"/>
              </w:rPr>
              <w:t>nych w trakcie wykładu będzie istota człowieka jako twórcy i odbiorcy kultury, charakterystyka poszczególnych epok w sztuce, sztuki współczesne, popkultura i sztuka masowa, a także kwestie związane ze sztuką użytkową i jej designem. Wykład przy</w:t>
            </w:r>
            <w:r>
              <w:rPr>
                <w:rFonts w:ascii="Times New Roman" w:hAnsi="Times New Roman" w:cs="Times New Roman"/>
                <w:sz w:val="24"/>
              </w:rPr>
              <w:t>biera formę mult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Pr="00DA7F14">
              <w:rPr>
                <w:rFonts w:ascii="Times New Roman" w:hAnsi="Times New Roman" w:cs="Times New Roman"/>
                <w:sz w:val="24"/>
              </w:rPr>
              <w:t>medialną, gdzie obok narracji prowadzonej przez profesora Głowackiego, emitowane są również filmy dokumentalne dotyczące wybr</w:t>
            </w:r>
            <w:r w:rsidRPr="00DA7F14">
              <w:rPr>
                <w:rFonts w:ascii="Times New Roman" w:hAnsi="Times New Roman" w:cs="Times New Roman"/>
                <w:sz w:val="24"/>
              </w:rPr>
              <w:t>a</w:t>
            </w:r>
            <w:r w:rsidRPr="00DA7F14">
              <w:rPr>
                <w:rFonts w:ascii="Times New Roman" w:hAnsi="Times New Roman" w:cs="Times New Roman"/>
                <w:sz w:val="24"/>
              </w:rPr>
              <w:t>nej tematyki.</w:t>
            </w:r>
          </w:p>
          <w:p w:rsidR="008F6E36" w:rsidRDefault="008F6E36" w:rsidP="008F6E3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CC1CC4" wp14:editId="2D7857DB">
                  <wp:extent cx="3295913" cy="1800000"/>
                  <wp:effectExtent l="0" t="0" r="0" b="0"/>
                  <wp:docPr id="21" name="Obraz 21" descr="Znalezione obrazy dla zapytania andrzej glowa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ndrzej glowa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1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E36" w:rsidRPr="00716679" w:rsidRDefault="0086652E" w:rsidP="008F6E3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16679">
              <w:rPr>
                <w:rFonts w:ascii="Times New Roman" w:hAnsi="Times New Roman" w:cs="Times New Roman"/>
                <w:b/>
                <w:sz w:val="24"/>
              </w:rPr>
              <w:t xml:space="preserve">prof. </w:t>
            </w:r>
            <w:r w:rsidR="005E20BA" w:rsidRPr="005E20BA">
              <w:rPr>
                <w:rFonts w:ascii="Times New Roman" w:hAnsi="Times New Roman" w:cs="Times New Roman"/>
                <w:b/>
                <w:sz w:val="24"/>
              </w:rPr>
              <w:t>zw.</w:t>
            </w:r>
            <w:r w:rsidR="005E20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8F6E36" w:rsidRPr="00716679">
              <w:rPr>
                <w:rFonts w:ascii="Times New Roman" w:hAnsi="Times New Roman" w:cs="Times New Roman"/>
                <w:b/>
                <w:sz w:val="24"/>
              </w:rPr>
              <w:t>Andrzej Głowacki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Projektant, architekt wnętrz, grafik, prof. zw. Akademii Sztuk Pięknych w Krakowie, gdzie prowadzi III Pracownię Projektowania Arch</w:t>
            </w:r>
            <w:r w:rsidRPr="00DA7F14">
              <w:rPr>
                <w:rFonts w:ascii="Times New Roman" w:hAnsi="Times New Roman" w:cs="Times New Roman"/>
                <w:sz w:val="24"/>
              </w:rPr>
              <w:t>i</w:t>
            </w:r>
            <w:r w:rsidRPr="00DA7F14">
              <w:rPr>
                <w:rFonts w:ascii="Times New Roman" w:hAnsi="Times New Roman" w:cs="Times New Roman"/>
                <w:sz w:val="24"/>
              </w:rPr>
              <w:t>tektury Wnętrz, kierownik Katedry Grafiki Komputerowej w Wyższej Szkole Informatyki i Zarządzania w Rzeszowie. Absolwent W</w:t>
            </w:r>
            <w:r w:rsidRPr="00DA7F14">
              <w:rPr>
                <w:rFonts w:ascii="Times New Roman" w:hAnsi="Times New Roman" w:cs="Times New Roman"/>
                <w:sz w:val="24"/>
              </w:rPr>
              <w:t>y</w:t>
            </w:r>
            <w:r w:rsidRPr="00DA7F14">
              <w:rPr>
                <w:rFonts w:ascii="Times New Roman" w:hAnsi="Times New Roman" w:cs="Times New Roman"/>
                <w:sz w:val="24"/>
              </w:rPr>
              <w:t xml:space="preserve">działu Architektury Wnętrz krakowskiej ASP. Jego praca doktorska ukazywała przełomowe podejście metodologiczne do projektowania, </w:t>
            </w:r>
            <w:r w:rsidRPr="00DA7F14">
              <w:rPr>
                <w:rFonts w:ascii="Times New Roman" w:hAnsi="Times New Roman" w:cs="Times New Roman"/>
                <w:sz w:val="24"/>
              </w:rPr>
              <w:lastRenderedPageBreak/>
              <w:t>pojmowanego przez niego w kategoriach aktu twórczego, w którym istotny jest nie tylko pomysł, ale także wkład emocjonalny i świ</w:t>
            </w:r>
            <w:r w:rsidRPr="00DA7F14">
              <w:rPr>
                <w:rFonts w:ascii="Times New Roman" w:hAnsi="Times New Roman" w:cs="Times New Roman"/>
                <w:sz w:val="24"/>
              </w:rPr>
              <w:t>a</w:t>
            </w:r>
            <w:r w:rsidRPr="00DA7F14">
              <w:rPr>
                <w:rFonts w:ascii="Times New Roman" w:hAnsi="Times New Roman" w:cs="Times New Roman"/>
                <w:sz w:val="24"/>
              </w:rPr>
              <w:t>domość projektującego. Obecnie realizuje się zawodowo, wprowadzając studentów w skomplikowane zagadnienia projektowania prz</w:t>
            </w:r>
            <w:r w:rsidRPr="00DA7F14">
              <w:rPr>
                <w:rFonts w:ascii="Times New Roman" w:hAnsi="Times New Roman" w:cs="Times New Roman"/>
                <w:sz w:val="24"/>
              </w:rPr>
              <w:t>e</w:t>
            </w:r>
            <w:r w:rsidRPr="00DA7F14">
              <w:rPr>
                <w:rFonts w:ascii="Times New Roman" w:hAnsi="Times New Roman" w:cs="Times New Roman"/>
                <w:sz w:val="24"/>
              </w:rPr>
              <w:t>strzeni wirtualnej i przestrzeni rzeczywistej.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 xml:space="preserve">Członek jury Imagine Cup 2014 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Rada Główna Nauki Szkolnictwa Wyższego 2011 - 2014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Rada Główna Szkolnictwa Wyższego 2010 - 2011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Tytuł naukowy profesora z rąk Prezydenta Lecha Wałęsy - 1995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Przewód kwalifikacyjny II stopnia - 1991</w:t>
            </w:r>
          </w:p>
          <w:p w:rsidR="00DA7F14" w:rsidRPr="00DA7F14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Przewód kwalifikacyjny I stopnia - 1985</w:t>
            </w:r>
          </w:p>
          <w:p w:rsidR="008F6E36" w:rsidRDefault="00DA7F14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A7F14">
              <w:rPr>
                <w:rFonts w:ascii="Times New Roman" w:hAnsi="Times New Roman" w:cs="Times New Roman"/>
                <w:sz w:val="24"/>
              </w:rPr>
              <w:t>Akademia Sztuk Pięknych w Krakowie Wydział Architektury Wnętrz – 1974</w:t>
            </w:r>
          </w:p>
          <w:p w:rsidR="00C727CC" w:rsidRDefault="00C727CC" w:rsidP="00F610CB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B16318" w:rsidRPr="00B16318" w:rsidRDefault="00B16318" w:rsidP="00B16318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C727CC" w:rsidRPr="00C727CC" w:rsidRDefault="00C727CC" w:rsidP="00C727CC">
            <w:pPr>
              <w:pStyle w:val="Zwykytekst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727CC">
              <w:rPr>
                <w:rFonts w:ascii="Times New Roman" w:hAnsi="Times New Roman" w:cs="Times New Roman"/>
                <w:b/>
                <w:sz w:val="24"/>
                <w:u w:val="single"/>
              </w:rPr>
              <w:t>Badania rynku mediów</w:t>
            </w:r>
          </w:p>
          <w:p w:rsidR="00C727CC" w:rsidRDefault="00C727CC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C727CC">
              <w:rPr>
                <w:rFonts w:ascii="Times New Roman" w:hAnsi="Times New Roman" w:cs="Times New Roman"/>
                <w:sz w:val="24"/>
              </w:rPr>
              <w:t xml:space="preserve">Wykład ma na celu </w:t>
            </w:r>
            <w:r>
              <w:rPr>
                <w:rFonts w:ascii="Times New Roman" w:hAnsi="Times New Roman" w:cs="Times New Roman"/>
                <w:sz w:val="24"/>
              </w:rPr>
              <w:t xml:space="preserve">przybliżenie </w:t>
            </w:r>
            <w:r w:rsidRPr="00C727CC">
              <w:rPr>
                <w:rFonts w:ascii="Times New Roman" w:hAnsi="Times New Roman" w:cs="Times New Roman"/>
                <w:sz w:val="24"/>
              </w:rPr>
              <w:t>student</w:t>
            </w:r>
            <w:r>
              <w:rPr>
                <w:rFonts w:ascii="Times New Roman" w:hAnsi="Times New Roman" w:cs="Times New Roman"/>
                <w:sz w:val="24"/>
              </w:rPr>
              <w:t>om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specyfiki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funkcjonowania mediów masowych w system</w:t>
            </w:r>
            <w:r>
              <w:rPr>
                <w:rFonts w:ascii="Times New Roman" w:hAnsi="Times New Roman" w:cs="Times New Roman"/>
                <w:sz w:val="24"/>
              </w:rPr>
              <w:t xml:space="preserve">ie społecznym oraz działalności 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firm zajmujących się badaniem rynku mediów. 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C727CC">
              <w:rPr>
                <w:rFonts w:ascii="Times New Roman" w:hAnsi="Times New Roman" w:cs="Times New Roman"/>
                <w:sz w:val="24"/>
              </w:rPr>
              <w:t>tudenci zapozna</w:t>
            </w:r>
            <w:r>
              <w:rPr>
                <w:rFonts w:ascii="Times New Roman" w:hAnsi="Times New Roman" w:cs="Times New Roman"/>
                <w:sz w:val="24"/>
              </w:rPr>
              <w:t>ją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się z wyn</w:t>
            </w:r>
            <w:r>
              <w:rPr>
                <w:rFonts w:ascii="Times New Roman" w:hAnsi="Times New Roman" w:cs="Times New Roman"/>
                <w:sz w:val="24"/>
              </w:rPr>
              <w:t>ikami aktualnych badań rynku me</w:t>
            </w:r>
            <w:r w:rsidRPr="00C727CC">
              <w:rPr>
                <w:rFonts w:ascii="Times New Roman" w:hAnsi="Times New Roman" w:cs="Times New Roman"/>
                <w:sz w:val="24"/>
              </w:rPr>
              <w:t>diów, a także dowied</w:t>
            </w:r>
            <w:r>
              <w:rPr>
                <w:rFonts w:ascii="Times New Roman" w:hAnsi="Times New Roman" w:cs="Times New Roman"/>
                <w:sz w:val="24"/>
              </w:rPr>
              <w:t>zą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się gdzie szukać takich informacji. Dodatkowo </w:t>
            </w:r>
            <w:r>
              <w:rPr>
                <w:rFonts w:ascii="Times New Roman" w:hAnsi="Times New Roman" w:cs="Times New Roman"/>
                <w:sz w:val="24"/>
              </w:rPr>
              <w:t xml:space="preserve">podczas </w:t>
            </w:r>
            <w:r w:rsidRPr="00C727CC">
              <w:rPr>
                <w:rFonts w:ascii="Times New Roman" w:hAnsi="Times New Roman" w:cs="Times New Roman"/>
                <w:sz w:val="24"/>
              </w:rPr>
              <w:t>wykład</w:t>
            </w:r>
            <w:r>
              <w:rPr>
                <w:rFonts w:ascii="Times New Roman" w:hAnsi="Times New Roman" w:cs="Times New Roman"/>
                <w:sz w:val="24"/>
              </w:rPr>
              <w:t>u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przedstawione zostaną zasady</w:t>
            </w:r>
            <w:r w:rsidRPr="00C727CC">
              <w:rPr>
                <w:rFonts w:ascii="Times New Roman" w:hAnsi="Times New Roman" w:cs="Times New Roman"/>
                <w:sz w:val="24"/>
              </w:rPr>
              <w:t xml:space="preserve"> organizowania i prze</w:t>
            </w:r>
            <w:r>
              <w:rPr>
                <w:rFonts w:ascii="Times New Roman" w:hAnsi="Times New Roman" w:cs="Times New Roman"/>
                <w:sz w:val="24"/>
              </w:rPr>
              <w:t>prowa</w:t>
            </w:r>
            <w:r w:rsidRPr="00C727CC">
              <w:rPr>
                <w:rFonts w:ascii="Times New Roman" w:hAnsi="Times New Roman" w:cs="Times New Roman"/>
                <w:sz w:val="24"/>
              </w:rPr>
              <w:t>dzania projektów badaw</w:t>
            </w:r>
            <w:r>
              <w:rPr>
                <w:rFonts w:ascii="Times New Roman" w:hAnsi="Times New Roman" w:cs="Times New Roman"/>
                <w:sz w:val="24"/>
              </w:rPr>
              <w:t>czych oraz podstawowe metody i techniki medioznawcze</w:t>
            </w:r>
            <w:r w:rsidRPr="00C727CC">
              <w:rPr>
                <w:rFonts w:ascii="Times New Roman" w:hAnsi="Times New Roman" w:cs="Times New Roman"/>
                <w:sz w:val="24"/>
              </w:rPr>
              <w:t>.</w:t>
            </w:r>
          </w:p>
          <w:p w:rsidR="00C727CC" w:rsidRDefault="00C727CC" w:rsidP="00C727CC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CF3F6D" wp14:editId="35C134C1">
                  <wp:extent cx="3162300" cy="2109847"/>
                  <wp:effectExtent l="0" t="0" r="0" b="5080"/>
                  <wp:docPr id="6" name="Obraz 6" descr="https://www.wsiz.rzeszow.pl/pl/Uczelnia/kadra/aadamski/PublishingImages/Obrazy%20profilu/IMG_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siz.rzeszow.pl/pl/Uczelnia/kadra/aadamski/PublishingImages/Obrazy%20profilu/IMG_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18" cy="211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7CC" w:rsidRDefault="00C727CC" w:rsidP="00C727CC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C727CC">
              <w:rPr>
                <w:rFonts w:ascii="Times New Roman" w:hAnsi="Times New Roman" w:cs="Times New Roman"/>
                <w:b/>
                <w:sz w:val="24"/>
              </w:rPr>
              <w:t>prof. nadzw.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727CC">
              <w:rPr>
                <w:rFonts w:ascii="Times New Roman" w:hAnsi="Times New Roman" w:cs="Times New Roman"/>
                <w:b/>
                <w:sz w:val="24"/>
              </w:rPr>
              <w:t>dr hab. Andrzej Adamski</w:t>
            </w:r>
          </w:p>
          <w:p w:rsidR="00C727CC" w:rsidRDefault="0029095A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29095A">
              <w:rPr>
                <w:rFonts w:ascii="Times New Roman" w:hAnsi="Times New Roman" w:cs="Times New Roman"/>
                <w:sz w:val="24"/>
              </w:rPr>
              <w:t>rezbiter, dziennikarz i publicysta, medioznawca i teolog. Autor</w:t>
            </w:r>
            <w:r>
              <w:rPr>
                <w:rFonts w:ascii="Times New Roman" w:hAnsi="Times New Roman" w:cs="Times New Roman"/>
                <w:sz w:val="24"/>
              </w:rPr>
              <w:t xml:space="preserve"> licznych publikacji naukowych </w:t>
            </w:r>
            <w:r w:rsidRPr="0029095A">
              <w:rPr>
                <w:rFonts w:ascii="Times New Roman" w:hAnsi="Times New Roman" w:cs="Times New Roman"/>
                <w:sz w:val="24"/>
              </w:rPr>
              <w:t>z zakresu nauk o mediach oraz teologii środków społecznego przekazu, jak również artykułów popularnonaukowych i prasowych. Jego zainteresowania naukowe koncentrują się głównie wokół komunikacji internetowej i cyfrowej, nowych mediów oraz polskiego systemu medialnego, historii mediów i prasy dla dzieci.</w:t>
            </w:r>
          </w:p>
          <w:p w:rsidR="0015687F" w:rsidRDefault="0015687F" w:rsidP="0029095A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1D1579" w:rsidRPr="0015687F" w:rsidRDefault="001D1579" w:rsidP="001D1579">
            <w:pPr>
              <w:pStyle w:val="Zwykytekst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D1579">
              <w:rPr>
                <w:rFonts w:ascii="Times New Roman" w:hAnsi="Times New Roman" w:cs="Times New Roman"/>
                <w:b/>
                <w:sz w:val="24"/>
                <w:u w:val="single"/>
              </w:rPr>
              <w:t>Etyka</w:t>
            </w:r>
          </w:p>
          <w:p w:rsidR="00933835" w:rsidRDefault="002A43B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3B6">
              <w:rPr>
                <w:rFonts w:ascii="Times New Roman" w:hAnsi="Times New Roman" w:cs="Times New Roman"/>
                <w:sz w:val="24"/>
              </w:rPr>
              <w:t>Wykład z przedmiotu Etyk</w:t>
            </w:r>
            <w:r>
              <w:rPr>
                <w:rFonts w:ascii="Times New Roman" w:hAnsi="Times New Roman" w:cs="Times New Roman"/>
                <w:sz w:val="24"/>
              </w:rPr>
              <w:t xml:space="preserve">a ma na celu pokazać etykę jako </w:t>
            </w:r>
            <w:r w:rsidRPr="002A43B6">
              <w:rPr>
                <w:rFonts w:ascii="Times New Roman" w:hAnsi="Times New Roman" w:cs="Times New Roman"/>
                <w:sz w:val="24"/>
              </w:rPr>
              <w:t>dyscyplinę filozoficzną, w której teoretyczny</w:t>
            </w:r>
            <w:r>
              <w:rPr>
                <w:rFonts w:ascii="Times New Roman" w:hAnsi="Times New Roman" w:cs="Times New Roman"/>
                <w:sz w:val="24"/>
              </w:rPr>
              <w:t xml:space="preserve"> namysł nad istotą moralności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i </w:t>
            </w:r>
            <w:r w:rsidRPr="002A43B6">
              <w:rPr>
                <w:rFonts w:ascii="Times New Roman" w:hAnsi="Times New Roman" w:cs="Times New Roman"/>
                <w:sz w:val="24"/>
              </w:rPr>
              <w:t>celem życia godnego człowieka splata się z praktykowaniem odpowiednich cnót, kształtowaniem postawy wrażliwości i odpowiedzia</w:t>
            </w:r>
            <w:r w:rsidRPr="002A43B6">
              <w:rPr>
                <w:rFonts w:ascii="Times New Roman" w:hAnsi="Times New Roman" w:cs="Times New Roman"/>
                <w:sz w:val="24"/>
              </w:rPr>
              <w:t>l</w:t>
            </w:r>
            <w:r w:rsidRPr="002A43B6">
              <w:rPr>
                <w:rFonts w:ascii="Times New Roman" w:hAnsi="Times New Roman" w:cs="Times New Roman"/>
                <w:sz w:val="24"/>
              </w:rPr>
              <w:t>ności moralnej ludzi (zarówno jednostki, jak i grup społecznych). W czasie spotkań omówione zostaną m.in. fundam</w:t>
            </w:r>
            <w:r>
              <w:rPr>
                <w:rFonts w:ascii="Times New Roman" w:hAnsi="Times New Roman" w:cs="Times New Roman"/>
                <w:sz w:val="24"/>
              </w:rPr>
              <w:t>entalne zasady życia społeczno-</w:t>
            </w:r>
            <w:r w:rsidRPr="002A43B6">
              <w:rPr>
                <w:rFonts w:ascii="Times New Roman" w:hAnsi="Times New Roman" w:cs="Times New Roman"/>
                <w:sz w:val="24"/>
              </w:rPr>
              <w:t>gospodarczego (zasada dobra wspólnego, pomocniczości, solidarności oraz zarys teorii uczestnictwa w „Osoba i czyn” Jana Pawła II) oraz zasady etyki biznesu (zasada powszechnego przeznaczenia dóbr, personalistyczne rozu</w:t>
            </w:r>
            <w:r>
              <w:rPr>
                <w:rFonts w:ascii="Times New Roman" w:hAnsi="Times New Roman" w:cs="Times New Roman"/>
                <w:sz w:val="24"/>
              </w:rPr>
              <w:t>mienie własności, sprawiedliwości</w:t>
            </w:r>
            <w:r w:rsidRPr="002A43B6">
              <w:rPr>
                <w:rFonts w:ascii="Times New Roman" w:hAnsi="Times New Roman" w:cs="Times New Roman"/>
                <w:sz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</w:rPr>
              <w:t> wolności</w:t>
            </w:r>
            <w:r w:rsidRPr="002A43B6">
              <w:rPr>
                <w:rFonts w:ascii="Times New Roman" w:hAnsi="Times New Roman" w:cs="Times New Roman"/>
                <w:sz w:val="24"/>
              </w:rPr>
              <w:t xml:space="preserve"> w podejściu do dóbr materialnych). Słuchacze zapoznani zostaną również z wybranymi problemami etycznymi okresu Tran</w:t>
            </w:r>
            <w:r w:rsidRPr="002A43B6">
              <w:rPr>
                <w:rFonts w:ascii="Times New Roman" w:hAnsi="Times New Roman" w:cs="Times New Roman"/>
                <w:sz w:val="24"/>
              </w:rPr>
              <w:t>s</w:t>
            </w:r>
            <w:r w:rsidRPr="002A43B6">
              <w:rPr>
                <w:rFonts w:ascii="Times New Roman" w:hAnsi="Times New Roman" w:cs="Times New Roman"/>
                <w:sz w:val="24"/>
              </w:rPr>
              <w:t>formacji ustrojowej w Polsce.</w:t>
            </w:r>
            <w:r w:rsidR="00933835">
              <w:t xml:space="preserve"> </w:t>
            </w:r>
          </w:p>
          <w:p w:rsidR="002A43B6" w:rsidRDefault="00933835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933835">
              <w:rPr>
                <w:rFonts w:ascii="Times New Roman" w:hAnsi="Times New Roman" w:cs="Times New Roman"/>
                <w:sz w:val="24"/>
              </w:rPr>
              <w:t>Analiza w/w problematyki będzie oparta o aspekty historyczne różnych ujęć filozofii na przestrzeni wieków.</w:t>
            </w:r>
          </w:p>
          <w:p w:rsidR="002A43B6" w:rsidRDefault="002A43B6" w:rsidP="002A43B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011A934" wp14:editId="5095089B">
                  <wp:extent cx="1971675" cy="2957656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9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6" w:rsidRPr="002A43B6" w:rsidRDefault="002A43B6" w:rsidP="002A43B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d</w:t>
            </w:r>
            <w:r w:rsidRPr="002A43B6">
              <w:rPr>
                <w:rFonts w:ascii="Times New Roman" w:hAnsi="Times New Roman" w:cs="Times New Roman"/>
                <w:b/>
                <w:bCs/>
                <w:sz w:val="24"/>
              </w:rPr>
              <w:t>r Wergiliusz Gołąbek</w:t>
            </w:r>
          </w:p>
          <w:p w:rsidR="002A43B6" w:rsidRDefault="002A43B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2A43B6">
              <w:rPr>
                <w:rFonts w:ascii="Times New Roman" w:hAnsi="Times New Roman" w:cs="Times New Roman"/>
                <w:sz w:val="24"/>
              </w:rPr>
              <w:t>Doktor nauk humanistycznych Uniwersytetu Kardynała Stefana Wyszyńskiego w Warszawie. Zajmuje się głównie problematyką etyki, filozofii kultury i socjologii kultury or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2A43B6">
              <w:rPr>
                <w:rFonts w:ascii="Times New Roman" w:hAnsi="Times New Roman" w:cs="Times New Roman"/>
                <w:sz w:val="24"/>
              </w:rPr>
              <w:t>z związk</w:t>
            </w:r>
            <w:r>
              <w:rPr>
                <w:rFonts w:ascii="Times New Roman" w:hAnsi="Times New Roman" w:cs="Times New Roman"/>
                <w:sz w:val="24"/>
              </w:rPr>
              <w:t>u</w:t>
            </w:r>
            <w:r w:rsidRPr="002A43B6">
              <w:rPr>
                <w:rFonts w:ascii="Times New Roman" w:hAnsi="Times New Roman" w:cs="Times New Roman"/>
                <w:sz w:val="24"/>
              </w:rPr>
              <w:t xml:space="preserve"> tych dyscyplin z życiem gospodarczym, dziennikarstwem, turystyką, literaturą i sztuką. Autor wielu ekspertyz dla Ministerstwa Kultury, Sejmowej Komisji Kultury i Instytutu Adama Mickiewicza w Warszawie. Były członek Komitetu Organizacyjnego Kongresu Kultury Polskiej i współredaktor Karty Kultury Polskiej przygotowywanej pod auspicjami Prez</w:t>
            </w:r>
            <w:r w:rsidRPr="002A43B6">
              <w:rPr>
                <w:rFonts w:ascii="Times New Roman" w:hAnsi="Times New Roman" w:cs="Times New Roman"/>
                <w:sz w:val="24"/>
              </w:rPr>
              <w:t>y</w:t>
            </w:r>
            <w:r w:rsidRPr="002A43B6">
              <w:rPr>
                <w:rFonts w:ascii="Times New Roman" w:hAnsi="Times New Roman" w:cs="Times New Roman"/>
                <w:sz w:val="24"/>
              </w:rPr>
              <w:t>denta Rzeczpospolitej Polskiej. Wieloletni Dyrektor Naczelny Filharmonii im. Artura Malawskiego w Rzeszowie i Muzycznego Festiw</w:t>
            </w:r>
            <w:r w:rsidRPr="002A43B6">
              <w:rPr>
                <w:rFonts w:ascii="Times New Roman" w:hAnsi="Times New Roman" w:cs="Times New Roman"/>
                <w:sz w:val="24"/>
              </w:rPr>
              <w:t>a</w:t>
            </w:r>
            <w:r w:rsidRPr="002A43B6">
              <w:rPr>
                <w:rFonts w:ascii="Times New Roman" w:hAnsi="Times New Roman" w:cs="Times New Roman"/>
                <w:sz w:val="24"/>
              </w:rPr>
              <w:t>lu w Łańcucie. Dokonał wielu nagrań płytowych dla różnych wytwórni z Polski i nie tylko. W roku 1994, jako jeden z nielicznych, prz</w:t>
            </w:r>
            <w:r w:rsidRPr="002A43B6">
              <w:rPr>
                <w:rFonts w:ascii="Times New Roman" w:hAnsi="Times New Roman" w:cs="Times New Roman"/>
                <w:sz w:val="24"/>
              </w:rPr>
              <w:t>e</w:t>
            </w:r>
            <w:r w:rsidRPr="002A43B6">
              <w:rPr>
                <w:rFonts w:ascii="Times New Roman" w:hAnsi="Times New Roman" w:cs="Times New Roman"/>
                <w:sz w:val="24"/>
              </w:rPr>
              <w:t>bywał na zaproszenie rządu amerykańskiego na stypendium szkoleniowym w Stanach Zjednoczonych, które było poświęcone zagadni</w:t>
            </w:r>
            <w:r w:rsidRPr="002A43B6">
              <w:rPr>
                <w:rFonts w:ascii="Times New Roman" w:hAnsi="Times New Roman" w:cs="Times New Roman"/>
                <w:sz w:val="24"/>
              </w:rPr>
              <w:t>e</w:t>
            </w:r>
            <w:r w:rsidRPr="002A43B6">
              <w:rPr>
                <w:rFonts w:ascii="Times New Roman" w:hAnsi="Times New Roman" w:cs="Times New Roman"/>
                <w:sz w:val="24"/>
              </w:rPr>
              <w:t>niom związanym z kierowaniem i zarządzaniem instytucjami artystycznymi. Laureat wielu nagród - w tym m.in.: Laureat Nagrody Mi</w:t>
            </w:r>
            <w:r w:rsidRPr="002A43B6">
              <w:rPr>
                <w:rFonts w:ascii="Times New Roman" w:hAnsi="Times New Roman" w:cs="Times New Roman"/>
                <w:sz w:val="24"/>
              </w:rPr>
              <w:t>a</w:t>
            </w:r>
            <w:r w:rsidRPr="002A43B6">
              <w:rPr>
                <w:rFonts w:ascii="Times New Roman" w:hAnsi="Times New Roman" w:cs="Times New Roman"/>
                <w:sz w:val="24"/>
              </w:rPr>
              <w:t>sta Rzeszowa oraz Nagrody Ministerstwa Kultury. Odznaczony Krzyżem Kawalerskim Orderu Odrodzenia Polski oraz Medalem Gloria Artis. Gościnnie wykłada na Uniwersytecie Warszawskim. Obecnie pełni funkcję Rektora Wyższej Szkoły Informatyki i Za</w:t>
            </w:r>
            <w:r>
              <w:rPr>
                <w:rFonts w:ascii="Times New Roman" w:hAnsi="Times New Roman" w:cs="Times New Roman"/>
                <w:sz w:val="24"/>
              </w:rPr>
              <w:t>rządzania w </w:t>
            </w:r>
            <w:r w:rsidRPr="002A43B6">
              <w:rPr>
                <w:rFonts w:ascii="Times New Roman" w:hAnsi="Times New Roman" w:cs="Times New Roman"/>
                <w:sz w:val="24"/>
              </w:rPr>
              <w:t>Rzeszowie.</w:t>
            </w:r>
          </w:p>
          <w:p w:rsidR="0011119B" w:rsidRPr="0029095A" w:rsidRDefault="0011119B" w:rsidP="002A43B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2BD2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292BD2" w:rsidRPr="00292BD2" w:rsidRDefault="00FC0F45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INFORMATYKA</w:t>
            </w:r>
          </w:p>
          <w:p w:rsidR="00292BD2" w:rsidRPr="00424EFA" w:rsidRDefault="00292BD2" w:rsidP="000C3DF6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</w:tcPr>
          <w:p w:rsidR="00071438" w:rsidRPr="00071438" w:rsidRDefault="00071438" w:rsidP="00071438">
            <w:pPr>
              <w:pStyle w:val="Zwykytekst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71438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Metody obliczeniowe w nauce i technice </w:t>
            </w:r>
          </w:p>
          <w:p w:rsidR="00071438" w:rsidRPr="00B83771" w:rsidRDefault="00071438" w:rsidP="00931D5A">
            <w:pPr>
              <w:ind w:left="2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Wykład poświęcony tematyce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klasycznych metod obliczeniowych takich jak metody numeryczne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Omawiane metody są jednym z po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stawowych narzędzi stosowanych w wielu problemach inżynierskich i badawczych.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wykładzie słuchacze poznają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narzędzia (środ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wiska obliczeniowe) stosowane w nauce i technice a także poznają ich zastosowanie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Wykładowca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przybliży tematykę numerycznego rozwiazywania problemów z obszaru algebry liniowej (obliczeń macierzowych), układów równań liniowych, ekstremów funkcji i opt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malizacji, interpolacji i aproksymacji, całkowania numerycznego i równań różniczkowych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. Słuchacze poznają również najnowsze trendy i osiągnięcia w tej dziedzinie nauki.</w:t>
            </w:r>
          </w:p>
          <w:p w:rsidR="00071438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071438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D784E" wp14:editId="14CD3DAD">
                  <wp:extent cx="2857500" cy="1898650"/>
                  <wp:effectExtent l="0" t="0" r="0" b="6350"/>
                  <wp:docPr id="54" name="Obraz 54" descr="https://wsiz.rzeszow.pl/wp-content/uploads/2018/12/026-Busse-300x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siz.rzeszow.pl/wp-content/uploads/2018/12/026-Busse-300x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438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37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Prof. nadzw. dr hab. inż. Jerzy Grzymała-Busse</w:t>
            </w:r>
          </w:p>
          <w:p w:rsidR="00071438" w:rsidRPr="00716679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1438" w:rsidRPr="00B83771" w:rsidRDefault="0007143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Studiował na Politechnice Poznańskiej (mgr inż., elektryk i doktorat) i Uniwersytecie Wrocławskim (mgr matematyki). Habilitację uz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skał na Politechnice Warszawskiej. Obecnie jest pracownikiem University of Kansas, Lawrence, Kansas, USA oraz Wyższej Szkoły I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formatyki i Zarządzania w Rzeszowie. Prowadzi badania w dziedzinie drążenia danych, odkrywania wiedzy w bazach danych, uczenia maszynowego, systemów ekspertowych i teorii zbiorów przybliżonych. Jest współautorem 11 monografii. Opublikował ponad 300 art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kułów ze swojej specjalności, głównie z drążenia danych.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Członek zespołów redakcyjnych Fundamenta Informaticae (IOS Press, Hola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dia), Foundations of Computing and Decision Sciences (Politechnika Poznańska), International Journal of Knowledge-Based Intelligent Engineering Systems (IOS Press, Holandia) i International Journal of Hybrid Intelligent Systems (Advanced Knowledge International, Australia).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Był przewodniczącym sesji, członkiem komitetów doradczych i programowych w wielu międzynarodowych naukowych </w:t>
            </w:r>
            <w:r w:rsidR="00931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technicznych konferencjach.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Jest członkiem Association for Computing Machinery, American Association for Artificial Intelligence, International Rough Set Society (przewodniczący Advisory Committee) oraz stowarzyszenia Upsilon Pi Epsilon.</w:t>
            </w:r>
          </w:p>
          <w:p w:rsidR="00071438" w:rsidRPr="00B83771" w:rsidRDefault="00071438" w:rsidP="000714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071438" w:rsidRPr="00907304" w:rsidRDefault="00071438" w:rsidP="005D0A89">
            <w:pPr>
              <w:pStyle w:val="Akapitzlist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  <w:u w:val="single"/>
              </w:rPr>
            </w:pPr>
            <w:r w:rsidRPr="00062952">
              <w:rPr>
                <w:rFonts w:ascii="Times New Roman" w:hAnsi="Times New Roman" w:cs="Times New Roman"/>
                <w:b/>
                <w:sz w:val="24"/>
                <w:u w:val="single"/>
              </w:rPr>
              <w:t>Systemy autonomiczne</w:t>
            </w:r>
          </w:p>
          <w:p w:rsidR="00071438" w:rsidRDefault="0007143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Przedmiot „Systemy autonomiczne” ma na celu zapoznanie studenta z trendami rozwojowymi i najistotniejszymi osiągnięciami w zakr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sie informatyki, robotyki i sztucznej inteligencji. W ramach przedmiotu kształtowane są umiejętności integracji wiedzy z dziedziny in-formatyki oraz innych dyscyplin przy formułowaniu i rozwiązywaniu zadań związanych z projektowaniem i budową autonomicznych systemów wykorzystujących uczenie maszynowe i inne techniki sztucznej inteligencji. Tematyka wykładu powiązana jest z nowymi 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trendami takimi jak Internet Rzeczy. Dzięki wykładom studenci poznają źródła i metody do algorytmicznego projektowania oprogram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wania systemów autonomicznych w taki sposób, 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by uzyskały cechy inteligencji. 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W wykładzie znajd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ą 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się między innymi elementy 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gni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ty</w:t>
            </w:r>
            <w:r w:rsidRPr="00062952">
              <w:rPr>
                <w:rFonts w:ascii="Times New Roman" w:eastAsia="Calibri" w:hAnsi="Times New Roman" w:cs="Times New Roman"/>
                <w:sz w:val="24"/>
                <w:szCs w:val="24"/>
              </w:rPr>
              <w:t>wistyki i świadomości, percepcji, pamięci i języka.</w:t>
            </w:r>
          </w:p>
          <w:p w:rsidR="00071438" w:rsidRPr="00BE3CBB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3DAB6" wp14:editId="14AA28D3">
                  <wp:extent cx="2867025" cy="1905000"/>
                  <wp:effectExtent l="0" t="0" r="9525" b="0"/>
                  <wp:docPr id="55" name="Obraz 55" descr="https://www.wsiz.rzeszow.pl/pl/Uczelnia/kadra/PublishingImages/025-Star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siz.rzeszow.pl/pl/Uczelnia/kadra/PublishingImages/025-Star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438" w:rsidRPr="00716679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BA3A42">
              <w:rPr>
                <w:rFonts w:ascii="Times New Roman" w:hAnsi="Times New Roman" w:cs="Times New Roman"/>
                <w:b/>
                <w:sz w:val="24"/>
              </w:rPr>
              <w:t>prof. zw. dr hab. inż. Janusz Starzyk</w:t>
            </w:r>
          </w:p>
          <w:p w:rsidR="00071438" w:rsidRPr="00F23654" w:rsidRDefault="0007143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A42">
              <w:rPr>
                <w:rFonts w:ascii="Times New Roman" w:eastAsia="Calibri" w:hAnsi="Times New Roman" w:cs="Times New Roman"/>
                <w:sz w:val="24"/>
                <w:szCs w:val="24"/>
              </w:rPr>
              <w:t>Profesor nauk technicznych, matematyki, specjalista w dziedzinie inżynierii elektrycznej. Od 1991 roku 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 profesorem Elektrotechniki i </w:t>
            </w:r>
            <w:r w:rsidRPr="00BA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Informatyki w Ohio University. Był konsultantem Magnetek Corporation i profesorem wizytującym na Uniwersytecie we Florencji. Był doradcą technicznym i Senior Scientist w Magnolia Broadband Incorporation. Obecnie jest kierownikiem Katedry Zastosowań Systemów Informatycznych w Wyższej Szkole Informatyki i Zarządzania. Autor sześciu patentów i dziesięciu programów komputerowych w tym SOLAR Matlab, C++ Program ATES, C program for calibration of high precision digital voltmeter. </w:t>
            </w:r>
            <w:r w:rsidRPr="00B837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Recenzent kilkunastu czasopism naukowych, m.in. „Archiwum Elektrotechniki”, „International Journal of Circuit Theory and Applications”, „International Journal Com-puters and Mathematics with Applications”, „Journal of Electronic Testing”. </w:t>
            </w:r>
            <w:r w:rsidRPr="00BA3A42">
              <w:rPr>
                <w:rFonts w:ascii="Times New Roman" w:eastAsia="Calibri" w:hAnsi="Times New Roman" w:cs="Times New Roman"/>
                <w:sz w:val="24"/>
                <w:szCs w:val="24"/>
              </w:rPr>
              <w:t>Autor wielu publikacji naukowych w czasopismach z okr</w:t>
            </w:r>
            <w:r w:rsidRPr="00BA3A42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BA3A42">
              <w:rPr>
                <w:rFonts w:ascii="Times New Roman" w:eastAsia="Calibri" w:hAnsi="Times New Roman" w:cs="Times New Roman"/>
                <w:sz w:val="24"/>
                <w:szCs w:val="24"/>
              </w:rPr>
              <w:t>ślonym IF.</w:t>
            </w:r>
          </w:p>
          <w:p w:rsidR="00071438" w:rsidRPr="00BE3CBB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1438" w:rsidRDefault="00071438" w:rsidP="005D0A89">
            <w:pPr>
              <w:pStyle w:val="Akapitzlist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Społeczeństwo informacyjne</w:t>
            </w:r>
            <w:r w:rsidRPr="0094082C"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071438" w:rsidRDefault="0007143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Celem przedmiotu jest przekazanie wiedzy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wskazanie problemów i trendów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współczesnego społeczeństwa informacyjnego w kontekście technologii IT i zawodu Informatyka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Technologie IT zmieniają rzeczywistość, sposób zachowania ludzi, komunikacji i innych obszarów życia człowieka. Studenci poznają fakty związane z poziomem informatyzacji w skali regionu kraju i Unii Europejskiej. Jednym z el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mentów wykładu jest poznanie infrastruktury informacyjnej państwa oraz jej wpływu na życie społeczno-gospodarcze. W szczególności omówione zostaną rejestry publiczne ich umocowanie prawne, wymogi, klasyfikacja Staweckiego i ich struktura. Studenci poznają zas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dy udostępniania informacji publicznej i przykłady jak Biuletyn Informacji Publicznej.</w:t>
            </w:r>
          </w:p>
          <w:p w:rsidR="00071438" w:rsidRDefault="00071438" w:rsidP="000714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1438" w:rsidRPr="00716679" w:rsidRDefault="00071438" w:rsidP="000714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83A1A">
              <w:rPr>
                <w:rFonts w:ascii="Times New Roman" w:hAnsi="Times New Roman" w:cs="Times New Roman"/>
                <w:b/>
                <w:sz w:val="24"/>
              </w:rPr>
              <w:t>dr inż. Mirosław Hajder</w:t>
            </w:r>
          </w:p>
          <w:p w:rsidR="00292BD2" w:rsidRPr="00A551DE" w:rsidRDefault="0007143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bsolwent Wydziału Informatyki i Techniki O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bliczeniowej Narodowego Technicznego Uniwersytetu  Ukrainy "Politechnika Kijowska". Posiada wieloletnie doświadczenie zawodowe zarówno w przemyśle, jak również edukacji i szkolnictwie wyższym. Zainteresowania naukowe wiąże z sieciami sensorowymi i metodami prognozowania w sytuacjach kryzysowych, a praktyczne z  wykorzystaniem info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matyki w projektach interdyscyplinarnych. Autor ponad 130 publikacji naukowych, kierownik kilkunastu projektów badawczych, org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nizator wielu konferencji i seminariów naukowych. We wdrażaniu nowoczesnych technologii informatycznych współpracował z kilk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E83A1A">
              <w:rPr>
                <w:rFonts w:ascii="Times New Roman" w:eastAsia="Calibri" w:hAnsi="Times New Roman" w:cs="Times New Roman"/>
                <w:sz w:val="24"/>
                <w:szCs w:val="24"/>
              </w:rPr>
              <w:t>dziesięcioma przedsiębiorstwami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92BD2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292BD2" w:rsidRPr="00424EFA" w:rsidRDefault="00FC0F45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KOSMETOLOGIA</w:t>
            </w:r>
          </w:p>
          <w:p w:rsidR="00292BD2" w:rsidRPr="00424EFA" w:rsidRDefault="00292BD2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7B79C1" w:rsidRPr="008C7956" w:rsidRDefault="007B79C1" w:rsidP="007B79C1">
            <w:pPr>
              <w:pStyle w:val="Akapitzlist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Dermatologia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EE2">
              <w:rPr>
                <w:rFonts w:ascii="Times New Roman" w:eastAsia="Calibri" w:hAnsi="Times New Roman" w:cs="Times New Roman"/>
                <w:sz w:val="24"/>
                <w:szCs w:val="24"/>
              </w:rPr>
              <w:t>Wykład ma na celu rozszerzenie wiadomości z zakresu dermatologii stosowanej w zakresie wybranych schorzeń skóry, włosów i jej przydatków oraz metod  ich leczenia.</w:t>
            </w:r>
          </w:p>
          <w:p w:rsid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DFCC9D7" wp14:editId="65D845D9">
                  <wp:extent cx="2105025" cy="1733550"/>
                  <wp:effectExtent l="0" t="0" r="9525" b="0"/>
                  <wp:docPr id="56" name="Obraz 56" descr="C:\Users\bantosiewicz\Pictures\d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ntosiewicz\Pictures\d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9C1" w:rsidRP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3C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n. med.  Dalia  Chrzanowska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Doktor nauk medycznych, specjalizacja w dziedzinie dermatologii i wenerologii. Asystent w Klinice Dermatologii, Wenerologii i De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matologii Dziecięcej w Lublinie. Członek Oddziału Lubelskiego Polskiego Towarzystwa Dermatologicznego.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03C96">
              <w:rPr>
                <w:rFonts w:ascii="Times New Roman" w:eastAsia="Calibri" w:hAnsi="Times New Roman" w:cs="Times New Roman"/>
                <w:sz w:val="24"/>
                <w:szCs w:val="24"/>
              </w:rPr>
              <w:t>Prowadzi własną praktykę lekarską.</w:t>
            </w:r>
          </w:p>
          <w:p w:rsidR="007B79C1" w:rsidRPr="008C7956" w:rsidRDefault="007B79C1" w:rsidP="007B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B79C1" w:rsidRPr="008C7956" w:rsidRDefault="007B79C1" w:rsidP="007B79C1">
            <w:pPr>
              <w:pStyle w:val="Akapitzlist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C7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Medycyna estetyczna</w:t>
            </w:r>
            <w:r w:rsidRPr="006F26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Wykład ma na celu z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apoznanie studenta z zabiegami medycyny estetycznej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ich zastosowaniem w zależności od wskazań i przeciwsk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zań.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Poruszane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będą kwestie problemów etycznych i prawnych związanych z wykonywaniem zabiegów w dziedzinie medycyny est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Pr="008C7956">
              <w:rPr>
                <w:rFonts w:ascii="Times New Roman" w:eastAsia="Calibri" w:hAnsi="Times New Roman" w:cs="Times New Roman"/>
                <w:sz w:val="24"/>
                <w:szCs w:val="24"/>
              </w:rPr>
              <w:t>tycznej.</w:t>
            </w:r>
          </w:p>
          <w:p w:rsid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FC82B4" wp14:editId="562F0A4E">
                  <wp:extent cx="1402454" cy="1402454"/>
                  <wp:effectExtent l="0" t="0" r="7620" b="7620"/>
                  <wp:docPr id="57" name="Obraz 57" descr="https://i1.rgstatic.net/ii/profile.image/558867134533637-1510255716639_Q512/Konstantin_Mak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rgstatic.net/ii/profile.image/558867134533637-1510255716639_Q512/Konstantin_Mak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44" cy="140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9C1" w:rsidRP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3C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dr n. med.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Konstantin Maksin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Doktor nauk medycznych. Praktykujący w zakresie zabiegów medycyny estetycznej. </w:t>
            </w:r>
            <w:r w:rsidRPr="00503C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Członek Klubu Przemawiania Publicznego </w:t>
            </w:r>
            <w:r w:rsidR="00931D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  <w:r w:rsidRPr="00503C96">
              <w:rPr>
                <w:rFonts w:ascii="Times New Roman" w:eastAsia="Calibri" w:hAnsi="Times New Roman" w:cs="Times New Roman"/>
                <w:sz w:val="24"/>
                <w:szCs w:val="24"/>
              </w:rPr>
              <w:t>i Kształcenia Liderów oraz Polskiego Towarzystwa Patologów.</w:t>
            </w:r>
          </w:p>
          <w:p w:rsidR="007B79C1" w:rsidRDefault="007B79C1" w:rsidP="007B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119B" w:rsidRPr="00841756" w:rsidRDefault="0011119B" w:rsidP="007B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B79C1" w:rsidRPr="006A5766" w:rsidRDefault="007B79C1" w:rsidP="007B79C1">
            <w:pPr>
              <w:pStyle w:val="Akapitzlist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Aromaterapia z elementami analizy sensorycznej </w:t>
            </w:r>
          </w:p>
          <w:p w:rsidR="007B79C1" w:rsidRPr="006A5766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 xml:space="preserve">Tematyka obejmuje zagadnienia związane 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zastosowaniem substancji zapachowych w aromaterapii  oraz zasadami wykonywania anal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zy sensorycznej substancji zapachowych i ich mieszanin. </w:t>
            </w:r>
          </w:p>
          <w:p w:rsid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AB4726" wp14:editId="76D55D76">
                  <wp:extent cx="2014709" cy="1441723"/>
                  <wp:effectExtent l="0" t="0" r="5080" b="635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14" cy="144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b/>
                <w:sz w:val="24"/>
                <w:szCs w:val="24"/>
              </w:rPr>
              <w:t>prof. dr hab. Kazimierz Głowniak</w:t>
            </w:r>
          </w:p>
          <w:p w:rsidR="007B79C1" w:rsidRPr="006A5766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766">
              <w:rPr>
                <w:rFonts w:ascii="Times New Roman" w:hAnsi="Times New Roman" w:cs="Times New Roman"/>
                <w:sz w:val="24"/>
                <w:szCs w:val="24"/>
              </w:rPr>
              <w:t>Profesor nauk farmaceutycznych. Zajmuje się analizą fitochemiczną wyciągów roślinnych, nowych związków pochodzenia roślinnego, badaniami aktywności biologicznej związków naturalnych. Ekspert Komisji Europejskiej EDQM w Strasburgu (grupa Tradycyjnej Me-dycyny Chińskiej Farmakopei Europejskiej). Przewodniczący Sekcji Leku Roślinnego przy Komisji Farmakopei Polskiej.</w:t>
            </w:r>
          </w:p>
          <w:p w:rsidR="007B79C1" w:rsidRPr="00841756" w:rsidRDefault="007B79C1" w:rsidP="007B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9C1" w:rsidRPr="006D1650" w:rsidRDefault="007B79C1" w:rsidP="007B79C1">
            <w:pPr>
              <w:pStyle w:val="Akapitzlist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D16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Estetyka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650">
              <w:rPr>
                <w:rFonts w:ascii="Times New Roman" w:hAnsi="Times New Roman" w:cs="Times New Roman"/>
                <w:sz w:val="24"/>
                <w:szCs w:val="24"/>
              </w:rPr>
              <w:t>Wykład ma na celu zapoznanie studenta z kanonami piękna, wczoraj i dziś w odniesieniu do zawodu kosmetologa z uwzględnieniem kolorystyki dostosowanej do każdego typu urody.</w:t>
            </w:r>
          </w:p>
          <w:p w:rsidR="007B79C1" w:rsidRPr="007B79C1" w:rsidRDefault="007B79C1" w:rsidP="007B79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C1">
              <w:rPr>
                <w:rFonts w:ascii="Times New Roman" w:hAnsi="Times New Roman" w:cs="Times New Roman"/>
                <w:b/>
                <w:sz w:val="24"/>
                <w:szCs w:val="24"/>
              </w:rPr>
              <w:t>mgr Sylwia Wierzbińska-Karakuła</w:t>
            </w:r>
          </w:p>
          <w:p w:rsidR="007B79C1" w:rsidRDefault="007B79C1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A745F">
              <w:rPr>
                <w:rFonts w:ascii="Times New Roman" w:hAnsi="Times New Roman" w:cs="Times New Roman"/>
                <w:sz w:val="24"/>
                <w:szCs w:val="24"/>
              </w:rPr>
              <w:t>akijażysta  i instruktor makijażu w Kosmetolodzy Rzeszów.</w:t>
            </w:r>
          </w:p>
          <w:p w:rsidR="00292BD2" w:rsidRPr="00841756" w:rsidRDefault="00292BD2" w:rsidP="000C3D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2915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D22915" w:rsidRPr="00424EFA" w:rsidRDefault="00FC0F45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LOGISTYKA</w:t>
            </w:r>
          </w:p>
          <w:p w:rsidR="00721758" w:rsidRDefault="00721758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  <w:p w:rsidR="00D22915" w:rsidRPr="00424EFA" w:rsidRDefault="00D22915" w:rsidP="00AA3452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3B1AA6" w:rsidRPr="00721758" w:rsidRDefault="00B62BE6" w:rsidP="00B62BE6">
            <w:pPr>
              <w:pStyle w:val="Akapitzlist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Logistyka zakupów</w:t>
            </w:r>
            <w:r w:rsidR="00635F5B" w:rsidRPr="00E017B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35F5B" w:rsidRPr="006C048E">
              <w:rPr>
                <w:rFonts w:ascii="Times New Roman" w:hAnsi="Times New Roman" w:cs="Times New Roman"/>
                <w:b/>
                <w:sz w:val="24"/>
              </w:rPr>
              <w:t xml:space="preserve">– </w:t>
            </w:r>
            <w:r w:rsidR="00635F5B"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etapy i determinanty proc</w:t>
            </w:r>
            <w:r w:rsidR="00E1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esu zakupów - standardy i normy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identyfikacja problemów logistyki zakupów i zaopatrzenia z zastosowaniem odpowiednich metod i narzędzi</w:t>
            </w:r>
          </w:p>
          <w:p w:rsidR="003B1AA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procesy podejmowania decyzji oraz określania i realizacji priorytetów w wyborze rozwiązań organizacyjnych dotyczących zaopatrzenia i zakupów</w:t>
            </w:r>
          </w:p>
          <w:p w:rsidR="00BC68F5" w:rsidRDefault="00BC68F5" w:rsidP="00BC68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35D06CB" wp14:editId="52DA9ED1">
                  <wp:extent cx="2699908" cy="1800000"/>
                  <wp:effectExtent l="0" t="0" r="571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e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9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AA6" w:rsidRPr="00716679" w:rsidRDefault="00BC68F5" w:rsidP="003B1A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1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inż.</w:t>
            </w:r>
            <w:r w:rsidR="003B1AA6" w:rsidRPr="003112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Krzysztof Feret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doktor nauk ek</w:t>
            </w:r>
            <w:r w:rsidR="00E1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onomicznych w zakresie ekonomii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obszary pracy naukowej: zarządzanie i logistyka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autor i współautor publikacji dotyczących:  procesu zarządzania łańcuchem dostaw z uwzględnieniem informacyjnych uwarunkowań procesu decyzyjnego oraz optymalizacji efektów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doradca w obszarze optymalizacji kosztów logistyki, poziomu zapasów magazynowych, zakupów flotowych i optymalizacji siatki poł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ą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czeń o</w:t>
            </w:r>
            <w:r w:rsidR="00E1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peratora transportu publicznego</w:t>
            </w:r>
          </w:p>
          <w:p w:rsidR="003B1AA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Przewodniczący Rady Nadzorczej spółki EFNEO sp. z o.o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w Warszawie</w:t>
            </w:r>
          </w:p>
          <w:p w:rsidR="003B1AA6" w:rsidRDefault="003B1AA6" w:rsidP="003B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B1AA6" w:rsidRPr="003B1AA6" w:rsidRDefault="00B62BE6" w:rsidP="00716679">
            <w:pPr>
              <w:pStyle w:val="Akapitzlist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Zarządzanie produkcją i usługami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organizacja i zarządzanie działalnością produkcyjną wraz z  wspierającymi ją procesami usługowymi o charakterze logistycznym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organizacja zadań logistycznych powiąz</w:t>
            </w:r>
            <w:r w:rsidR="00E1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anych z procesami produkcyjnymi</w:t>
            </w:r>
          </w:p>
          <w:p w:rsidR="00BC68F5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wpływ zadań logistycznych na efektywność i jakość procesów produkcyjnych</w:t>
            </w:r>
          </w:p>
          <w:p w:rsidR="00874F1F" w:rsidRDefault="00874F1F" w:rsidP="0087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0BA88B" wp14:editId="624DB68F">
                  <wp:extent cx="2466975" cy="1847850"/>
                  <wp:effectExtent l="0" t="0" r="9525" b="0"/>
                  <wp:docPr id="25" name="Obraz 25" descr="C:\Users\msokol\AppData\Local\Microsoft\Windows\Temporary Internet Files\Content.Outlook\UAR0FWYN\4TUFKTQ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kol\AppData\Local\Microsoft\Windows\Temporary Internet Files\Content.Outlook\UAR0FWYN\4TUFKTQ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AA6" w:rsidRPr="00716679" w:rsidRDefault="00B62BE6" w:rsidP="003B1A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Adam Pałacki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doktor nauk ekonomicznyc</w:t>
            </w:r>
            <w:r w:rsidR="00E1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 w zakresie nauk o zarządzaniu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kariera zawodowa od zaopatrzeniowca przez głównego mechanika, szefa produkcji, kierownika zakładu po dyrektora generalnego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dwukrotny zdobywca Godła „TERAZ POLSKA”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Prezes Zarządu FRAMEWORK Sp. z o.o., Sp. K.</w:t>
            </w:r>
          </w:p>
          <w:p w:rsidR="003B1AA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Członek Konwentu WSIZ</w:t>
            </w:r>
          </w:p>
          <w:p w:rsidR="007D4A37" w:rsidRDefault="007D4A37" w:rsidP="003B1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1AA6" w:rsidRPr="003B1AA6" w:rsidRDefault="00B62BE6" w:rsidP="00B62BE6">
            <w:pPr>
              <w:pStyle w:val="Akapitzlist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2BE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Logistyka i zarządzanie łańcuchem dostaw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46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struktury i procesy w systemach logistycznych na poziomie prz</w:t>
            </w:r>
            <w:r w:rsidR="00E11BB5">
              <w:rPr>
                <w:rFonts w:ascii="Times New Roman" w:eastAsia="Calibri" w:hAnsi="Times New Roman" w:cs="Times New Roman"/>
                <w:sz w:val="24"/>
                <w:szCs w:val="24"/>
              </w:rPr>
              <w:t>edsiębiorstwa i łańcucha dostaw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46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zasady zarządzania systemami logistycznymi na poziomie prz</w:t>
            </w:r>
            <w:r w:rsidR="00E11BB5">
              <w:rPr>
                <w:rFonts w:ascii="Times New Roman" w:eastAsia="Calibri" w:hAnsi="Times New Roman" w:cs="Times New Roman"/>
                <w:sz w:val="24"/>
                <w:szCs w:val="24"/>
              </w:rPr>
              <w:t>edsiębiorstwa i łańcucha dostaw</w:t>
            </w:r>
          </w:p>
          <w:p w:rsidR="003B1AA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46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procesy podejmowania decyzji dotyczących organizacji i funkcjonowania systemów logistycznych przedsiębiorstwa oraz łańcucha d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staw</w:t>
            </w:r>
          </w:p>
          <w:p w:rsidR="00874F1F" w:rsidRDefault="00874F1F" w:rsidP="0087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617286" wp14:editId="67737211">
                  <wp:extent cx="2323943" cy="1980000"/>
                  <wp:effectExtent l="0" t="0" r="635" b="1270"/>
                  <wp:docPr id="23" name="Obraz 23" descr="C:\Users\msokol\AppData\Local\Microsoft\Windows\Temporary Internet Files\Content.Outlook\UAR0FWYN\s-k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kol\AppData\Local\Microsoft\Windows\Temporary Internet Files\Content.Outlook\UAR0FWYN\s-k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4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AA6" w:rsidRPr="00716679" w:rsidRDefault="00BC68F5" w:rsidP="003B1A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prof. nadzw. dr hab.</w:t>
            </w:r>
            <w:r w:rsidR="003B1AA6"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Sabina Kauf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doktor habilitowany nauk ekonomicznych</w:t>
            </w:r>
            <w:r w:rsidR="00E11B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 zakresie nauki o zarządzaniu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obszary pracy naukowej: zarządzanie logistyczne, funkcjonowanie łańcuchów dostaw, wykorzystanie logistyki w obszarach nietyp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wych</w:t>
            </w:r>
            <w:r w:rsidR="001858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takich jak logistyka miejska,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społeczna i publiczna</w:t>
            </w:r>
          </w:p>
          <w:p w:rsidR="00B62BE6" w:rsidRPr="00B62BE6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8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autorka i współautorka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wielu arty</w:t>
            </w:r>
            <w:r w:rsidR="001858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kułów z obszaru logistyki oraz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wykorzystania metod ilościowych i badań marketingowych w obszarze logistyki</w:t>
            </w:r>
          </w:p>
          <w:p w:rsidR="00904BDE" w:rsidRDefault="00B62BE6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2BE6">
              <w:rPr>
                <w:rFonts w:ascii="Times New Roman" w:eastAsia="Calibri" w:hAnsi="Times New Roman" w:cs="Times New Roman"/>
                <w:sz w:val="24"/>
                <w:szCs w:val="24"/>
              </w:rPr>
              <w:t>kierownik i doradca Zespołu Producenckiego „Pro Futura” w Opolu</w:t>
            </w:r>
          </w:p>
          <w:p w:rsidR="001A0AF2" w:rsidRDefault="001A0AF2" w:rsidP="00B62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0AF2" w:rsidRPr="001A0AF2" w:rsidRDefault="001A0AF2" w:rsidP="001A0AF2">
            <w:pPr>
              <w:pStyle w:val="Akapitzlist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1A0AF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Towaroznawstwo i materiałoznawstwo  </w:t>
            </w:r>
          </w:p>
          <w:p w:rsidR="001A0AF2" w:rsidRDefault="001A0AF2" w:rsidP="00931D5A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12121"/>
                <w:sz w:val="22"/>
                <w:szCs w:val="22"/>
              </w:rPr>
            </w:pPr>
            <w:r>
              <w:rPr>
                <w:b/>
                <w:bCs/>
                <w:color w:val="212121"/>
              </w:rPr>
              <w:t xml:space="preserve">- </w:t>
            </w:r>
            <w:r>
              <w:rPr>
                <w:color w:val="212121"/>
              </w:rPr>
              <w:t>istota i zadania towaroznawstwa – systemy klasyfikacji towarów</w:t>
            </w:r>
          </w:p>
          <w:p w:rsidR="001A0AF2" w:rsidRDefault="001A0AF2" w:rsidP="00931D5A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12121"/>
                <w:sz w:val="22"/>
                <w:szCs w:val="22"/>
              </w:rPr>
            </w:pPr>
            <w:r>
              <w:rPr>
                <w:color w:val="212121"/>
              </w:rPr>
              <w:t>- parametry charakteryzujące właściwości użytkowe materiałów</w:t>
            </w:r>
          </w:p>
          <w:p w:rsidR="001A0AF2" w:rsidRDefault="001A0AF2" w:rsidP="00931D5A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12121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r>
              <w:rPr>
                <w:color w:val="000000"/>
              </w:rPr>
              <w:t>c</w:t>
            </w:r>
            <w:r>
              <w:rPr>
                <w:color w:val="212121"/>
              </w:rPr>
              <w:t>zynniki determinujące jakość towarów – badanie i ocena jakości</w:t>
            </w:r>
          </w:p>
          <w:p w:rsidR="001A0AF2" w:rsidRDefault="001A0AF2" w:rsidP="00931D5A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12121"/>
                <w:sz w:val="22"/>
                <w:szCs w:val="22"/>
              </w:rPr>
            </w:pPr>
            <w:r>
              <w:rPr>
                <w:color w:val="212121"/>
              </w:rPr>
              <w:t>- budowa, otrzymywanie i zastosowanie materiałów metalicznych, polimerów, szkła i ceramiki</w:t>
            </w:r>
          </w:p>
          <w:p w:rsidR="001A0AF2" w:rsidRDefault="001A0AF2" w:rsidP="001A0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:rsidR="001A0AF2" w:rsidRDefault="001A0AF2" w:rsidP="001A0A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52EBEBE3" wp14:editId="3FC54B04">
                  <wp:extent cx="4057650" cy="2695575"/>
                  <wp:effectExtent l="0" t="0" r="0" b="9525"/>
                  <wp:docPr id="41" name="Obraz 41" descr="http://zslchrobry.lezajsk.pl/wp-content/uploads/2017/12/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zslchrobry.lezajsk.pl/wp-content/uploads/2017/12/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AF2" w:rsidRPr="001A0AF2" w:rsidRDefault="001A0AF2" w:rsidP="001A0A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0A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G. Wróbel</w:t>
            </w:r>
          </w:p>
          <w:p w:rsidR="001A0AF2" w:rsidRDefault="001A0AF2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doktor nauk ekonomicznych w zakresie nauk o zarządzaniu,</w:t>
            </w:r>
          </w:p>
          <w:p w:rsidR="001A0AF2" w:rsidRDefault="001A0AF2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konsultant w zakresie wdrażania  koncepcji lean, kaizen oraz optymalizacji i doskonalenia procesów,</w:t>
            </w:r>
          </w:p>
          <w:p w:rsidR="001A0AF2" w:rsidRDefault="001A0AF2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analityk i szkoleniowiec komputerowych symulacji logistyki procesowej dla potrzeb przemysłu i usług,</w:t>
            </w:r>
          </w:p>
          <w:p w:rsidR="001A0AF2" w:rsidRDefault="001A0AF2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projektant organizacji przestrzeni produkcyjno-magazynowych,</w:t>
            </w:r>
          </w:p>
          <w:p w:rsidR="001A0AF2" w:rsidRPr="001A0AF2" w:rsidRDefault="001A0AF2" w:rsidP="001A0AF2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3452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AA3452" w:rsidRPr="00424EFA" w:rsidRDefault="00FC0F45" w:rsidP="00AA3452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PSYCHOLOGIA W ZARZĄDZANIU</w:t>
            </w:r>
          </w:p>
          <w:p w:rsidR="00AA3452" w:rsidRPr="000E75DB" w:rsidRDefault="00AA3452" w:rsidP="00872E61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  <w:highlight w:val="yellow"/>
              </w:rPr>
            </w:pPr>
          </w:p>
        </w:tc>
        <w:tc>
          <w:tcPr>
            <w:tcW w:w="13466" w:type="dxa"/>
            <w:tcBorders>
              <w:left w:val="single" w:sz="4" w:space="0" w:color="auto"/>
            </w:tcBorders>
            <w:shd w:val="clear" w:color="auto" w:fill="auto"/>
          </w:tcPr>
          <w:p w:rsidR="00AA3452" w:rsidRPr="00D40944" w:rsidRDefault="00FE691F" w:rsidP="00716679">
            <w:pPr>
              <w:pStyle w:val="Akapitzlist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Psychologia poznawcza</w:t>
            </w:r>
          </w:p>
          <w:p w:rsidR="00FE691F" w:rsidRPr="00FE691F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teorie i koncepcje reprezentacji umysłowych i elementarnych procesów poznawczych</w:t>
            </w:r>
          </w:p>
          <w:p w:rsidR="00FE691F" w:rsidRPr="00FE691F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przebieg złożonych procesów poznawczych</w:t>
            </w:r>
          </w:p>
          <w:p w:rsidR="00AA3452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psychologia poznawcza a funkcjonowanie człowieka w życiu codziennym</w:t>
            </w:r>
          </w:p>
          <w:p w:rsidR="00874F1F" w:rsidRDefault="00874F1F" w:rsidP="0087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BD0763" wp14:editId="2CD135EF">
                  <wp:extent cx="2052000" cy="2052000"/>
                  <wp:effectExtent l="0" t="0" r="5715" b="5715"/>
                  <wp:docPr id="27" name="Obraz 27" descr="C:\Users\msokol\AppData\Local\Microsoft\Windows\Temporary Internet Files\Content.Outlook\UAR0FWYN\AO015BX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kol\AppData\Local\Microsoft\Windows\Temporary Internet Files\Content.Outlook\UAR0FWYN\AO015BX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52" w:rsidRPr="00716679" w:rsidRDefault="00AA3452" w:rsidP="00AA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prof. nadzw. dr hab. Józef Maciuszek</w:t>
            </w:r>
          </w:p>
          <w:p w:rsidR="00FE691F" w:rsidRPr="00FE691F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doktor habilitowany w zakresie nauk społecznych (psychologia, psychologia społeczna, psycholingwistyka)</w:t>
            </w:r>
          </w:p>
          <w:p w:rsidR="00FE691F" w:rsidRPr="00FE691F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obszary pracy naukowej: procesy automatyczne, refleksyjność i bezrefleksyjność w kontekście wpływu społecznego i wybranych ko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strukcji lingwistycznych, mechanizmy przetwarzania i funkcji perswazyjnej niedosłownych i pośrednich komunikatów</w:t>
            </w:r>
          </w:p>
          <w:p w:rsidR="00FE691F" w:rsidRPr="00FE691F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autor i współautor wielu artykułów z obszaru psychologii społecznej</w:t>
            </w:r>
          </w:p>
          <w:p w:rsidR="00AA3452" w:rsidRDefault="00FE691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691F">
              <w:rPr>
                <w:rFonts w:ascii="Times New Roman" w:eastAsia="Calibri" w:hAnsi="Times New Roman" w:cs="Times New Roman"/>
                <w:sz w:val="24"/>
                <w:szCs w:val="24"/>
              </w:rPr>
              <w:t>członek stowarzyszeń naukowych polskich i zagranicznych, m.in. Polskie Stowarzyszenie Psychologii Społecznej</w:t>
            </w:r>
          </w:p>
          <w:p w:rsidR="00AA3452" w:rsidRDefault="00AA3452" w:rsidP="00AA3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542" w:rsidRPr="00904BDE" w:rsidRDefault="000B0542" w:rsidP="000B0542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Psychologia podejmowania decyzji</w:t>
            </w:r>
            <w:r w:rsidRPr="00E017B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C048E">
              <w:rPr>
                <w:rFonts w:ascii="Times New Roman" w:hAnsi="Times New Roman" w:cs="Times New Roman"/>
                <w:b/>
                <w:sz w:val="24"/>
              </w:rPr>
              <w:t xml:space="preserve">– </w:t>
            </w:r>
            <w:r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0B0542" w:rsidRPr="004774AE" w:rsidRDefault="000B0542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teorie i koncepcje psychologii podejmowania decyzji  </w:t>
            </w:r>
          </w:p>
          <w:p w:rsidR="000B0542" w:rsidRPr="004774AE" w:rsidRDefault="000B0542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sytuacje decyzyjne, decydent i elementy procesu decyzyjnego </w:t>
            </w:r>
          </w:p>
          <w:p w:rsidR="000B0542" w:rsidRDefault="000B0542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pułapki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i zniekształcenia w procesie podejmowania decyzji</w:t>
            </w:r>
          </w:p>
          <w:p w:rsidR="00874F1F" w:rsidRDefault="00874F1F" w:rsidP="0087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EEAE9" wp14:editId="6456EBB9">
                  <wp:extent cx="1611690" cy="2160000"/>
                  <wp:effectExtent l="0" t="0" r="7620" b="0"/>
                  <wp:docPr id="30" name="Obraz 30" descr="C:\Users\msokol\AppData\Local\Microsoft\Windows\Temporary Internet Files\Content.Outlook\UAR0FWYN\LJQ7RX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kol\AppData\Local\Microsoft\Windows\Temporary Internet Files\Content.Outlook\UAR0FWYN\LJQ7RX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452" w:rsidRPr="00716679" w:rsidRDefault="00AA3452" w:rsidP="00AA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66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 Barnaba Danieluk</w:t>
            </w:r>
          </w:p>
          <w:p w:rsidR="004774AE" w:rsidRPr="004774AE" w:rsidRDefault="004774AE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doktor nauk humanistycznych w zakresie psychologii (specjalność psychologia społeczna)</w:t>
            </w:r>
          </w:p>
          <w:p w:rsidR="004774AE" w:rsidRPr="004774AE" w:rsidRDefault="004774AE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obszary pracy naukowej: praca doktorska na temat „Poznawcze i behawioralne aspekty emocji wstydu i poczucia winy”</w:t>
            </w:r>
          </w:p>
          <w:p w:rsidR="004774AE" w:rsidRPr="004774AE" w:rsidRDefault="004774AE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autor artykułów naukowych z dziedziny psychologii społecznej i statystyki</w:t>
            </w:r>
          </w:p>
          <w:p w:rsidR="004774AE" w:rsidRPr="004774AE" w:rsidRDefault="004774AE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członek stowarzyszeń i organizacji naukowych polskich i zagranicznych, m.in. Polskie Stowarz</w:t>
            </w:r>
            <w:r w:rsidR="00185807">
              <w:rPr>
                <w:rFonts w:ascii="Times New Roman" w:eastAsia="Calibri" w:hAnsi="Times New Roman" w:cs="Times New Roman"/>
                <w:sz w:val="24"/>
                <w:szCs w:val="24"/>
              </w:rPr>
              <w:t>yszenie Psychologii Społecznej</w:t>
            </w:r>
          </w:p>
          <w:p w:rsidR="00AA3452" w:rsidRDefault="004774AE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74AE">
              <w:rPr>
                <w:rFonts w:ascii="Times New Roman" w:eastAsia="Calibri" w:hAnsi="Times New Roman" w:cs="Times New Roman"/>
                <w:sz w:val="24"/>
                <w:szCs w:val="24"/>
              </w:rPr>
              <w:t>stażysta w Ośrodku Terapeutyczno-Szkoleniowym OTS w Lublinie (staż psychoterapeutyczny)</w:t>
            </w:r>
          </w:p>
          <w:p w:rsidR="00AC723F" w:rsidRDefault="00AC723F" w:rsidP="00477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23F" w:rsidRDefault="00AC723F" w:rsidP="00AC723F">
            <w:pPr>
              <w:pStyle w:val="Akapitzlist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C7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Polska i Świat</w:t>
            </w:r>
          </w:p>
          <w:p w:rsidR="00AC723F" w:rsidRDefault="00AC723F" w:rsidP="00AC723F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AC723F" w:rsidRP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historyczne uwarunkowania ewolucji państwa polskiego,</w:t>
            </w:r>
          </w:p>
          <w:p w:rsidR="00AC723F" w:rsidRP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polska scena polityczna: analiza i interpretacja,</w:t>
            </w:r>
          </w:p>
          <w:p w:rsidR="00AC723F" w:rsidRP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relacje pomiędzy władzami RP (trójpodział władzy),</w:t>
            </w:r>
          </w:p>
          <w:p w:rsidR="00AC723F" w:rsidRP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istota stosunków społecznych w państwie polskim,  </w:t>
            </w:r>
          </w:p>
          <w:p w:rsidR="00AC723F" w:rsidRP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polityka wewnętrzna i zagraniczna Polski,</w:t>
            </w:r>
          </w:p>
          <w:p w:rsidR="00AC723F" w:rsidRDefault="00AC723F" w:rsidP="00931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C723F">
              <w:rPr>
                <w:rFonts w:ascii="Times New Roman" w:eastAsia="Calibri" w:hAnsi="Times New Roman" w:cs="Times New Roman"/>
                <w:sz w:val="24"/>
                <w:szCs w:val="24"/>
              </w:rPr>
              <w:t>problemy społeczne i polityczne Polski na tle współczesnej Europy.</w:t>
            </w:r>
          </w:p>
          <w:p w:rsidR="00AC723F" w:rsidRDefault="00AC723F" w:rsidP="00AC72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723F" w:rsidRPr="00AC723F" w:rsidRDefault="00AC723F" w:rsidP="00AC7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AD6">
              <w:rPr>
                <w:rFonts w:ascii="Times New Roman" w:hAnsi="Times New Roman" w:cs="Times New Roman"/>
                <w:noProof/>
                <w:sz w:val="24"/>
                <w:szCs w:val="21"/>
              </w:rPr>
              <w:drawing>
                <wp:inline distT="0" distB="0" distL="0" distR="0" wp14:anchorId="759DF471" wp14:editId="47B783E5">
                  <wp:extent cx="2600325" cy="1733550"/>
                  <wp:effectExtent l="0" t="0" r="9525" b="0"/>
                  <wp:docPr id="3" name="Obraz 3" descr="C:\Users\msokol\AppData\Local\Microsoft\Windows\Temporary Internet Files\Content.Outlook\UAR0FWYN\Aleksander_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kol\AppData\Local\Microsoft\Windows\Temporary Internet Files\Content.Outlook\UAR0FWYN\Aleksander_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23F" w:rsidRPr="00553AD6" w:rsidRDefault="00AC723F" w:rsidP="00AC7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</w:pPr>
            <w:r w:rsidRPr="00553AD6">
              <w:rPr>
                <w:rFonts w:ascii="Times New Roman" w:eastAsiaTheme="minorHAnsi" w:hAnsi="Times New Roman" w:cs="Times New Roman"/>
                <w:b/>
                <w:sz w:val="24"/>
                <w:szCs w:val="21"/>
                <w:lang w:eastAsia="en-US"/>
              </w:rPr>
              <w:t>prof. nadzw. dr hab. Aleksander Hall</w:t>
            </w:r>
          </w:p>
          <w:p w:rsidR="00AC723F" w:rsidRPr="00553AD6" w:rsidRDefault="00AC723F" w:rsidP="00AC72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P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rof. nadzw. dr hab. Aleksander Hall – historyk, publicysta, polityk. Autor wielu publikacji prasowych i książek o tematyce politycznej i historycznej, stały współpracownik „Rzeczpospolitej” i „Gazety Wyborczej”. Uczestnik Ruchu Obrony Praw Człowieka i Obywatela, poseł na Sejm przez dwie kadencje. W czasach PRL działacz opozycji demokratycznej, brał udział w strajku w Stoczni Gdańskiej (sie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pień 80.). W latach 90. minister bez teki i doradca w rządzie Tadeusza Mazowieckiego. Odznaczony w 2006 roku Krzyżem Komando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r</w:t>
            </w:r>
            <w:r w:rsidRPr="00553AD6">
              <w:rPr>
                <w:rFonts w:ascii="Times New Roman" w:eastAsiaTheme="minorHAnsi" w:hAnsi="Times New Roman" w:cs="Times New Roman"/>
                <w:sz w:val="24"/>
                <w:szCs w:val="21"/>
                <w:lang w:eastAsia="en-US"/>
              </w:rPr>
              <w:t>skim Orderu Odrodzenia Polski przez prezydenta Lecha Kaczyńskiego. W 2010 roku Prezydent RP przyznał mu Order Orła Białego, a 25 lutego 2011 powołał w skład kapituły tego orderu.</w:t>
            </w:r>
          </w:p>
          <w:p w:rsidR="008E43B5" w:rsidRPr="00716679" w:rsidRDefault="008E43B5" w:rsidP="008E4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855901" w:rsidRPr="00424EFA" w:rsidTr="00022DAC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855901" w:rsidRPr="00424EFA" w:rsidRDefault="00FC0F45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  <w:r w:rsidRPr="00E60A5E"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  <w:lastRenderedPageBreak/>
              <w:t>ZARZĄDZANIE</w:t>
            </w:r>
          </w:p>
          <w:p w:rsidR="00855901" w:rsidRPr="00424EFA" w:rsidRDefault="00855901" w:rsidP="000C3DF6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855901" w:rsidRPr="003118E2" w:rsidRDefault="00822058" w:rsidP="000C3DF6">
            <w:pPr>
              <w:pStyle w:val="Akapitzlis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sz w:val="20"/>
                <w:szCs w:val="20"/>
                <w:u w:val="single"/>
              </w:rPr>
            </w:pPr>
            <w:r w:rsidRPr="00822058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Ekonomika organizacji przedsiębiorstwa</w:t>
            </w:r>
            <w:r w:rsidR="008966EF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 xml:space="preserve"> - </w:t>
            </w:r>
            <w:r w:rsidR="008966EF" w:rsidRPr="00885B70">
              <w:rPr>
                <w:rFonts w:ascii="Times New Roman" w:hAnsi="Times New Roman" w:cs="Times New Roman"/>
                <w:b/>
                <w:color w:val="FF0000"/>
                <w:sz w:val="24"/>
              </w:rPr>
              <w:t>Pakiet Terminowy Student</w:t>
            </w:r>
          </w:p>
          <w:p w:rsidR="00855901" w:rsidRDefault="00822058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822058">
              <w:rPr>
                <w:rFonts w:ascii="Times New Roman" w:hAnsi="Times New Roman" w:cs="Times New Roman"/>
                <w:sz w:val="24"/>
                <w:szCs w:val="21"/>
              </w:rPr>
              <w:t>Podczas wykładu studenci zapoznają się z zasadami działania rynku, funkcjonowani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822058">
              <w:rPr>
                <w:rFonts w:ascii="Times New Roman" w:hAnsi="Times New Roman" w:cs="Times New Roman"/>
                <w:sz w:val="24"/>
                <w:szCs w:val="21"/>
              </w:rPr>
              <w:t xml:space="preserve"> na min gospodarstw domowych i przedsiębiorstw.</w:t>
            </w:r>
          </w:p>
          <w:p w:rsidR="00855901" w:rsidRDefault="00855901" w:rsidP="000C3D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9AB219" wp14:editId="48AF1B22">
                  <wp:extent cx="2700000" cy="1800000"/>
                  <wp:effectExtent l="0" t="0" r="5715" b="0"/>
                  <wp:docPr id="12" name="Obraz 12" descr="H:\Dziekan\015-Mic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ziekan\015-Mic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901" w:rsidRPr="00716679" w:rsidRDefault="00855901" w:rsidP="000C3D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 w:rsidRPr="00716679">
              <w:rPr>
                <w:rFonts w:ascii="Times New Roman" w:hAnsi="Times New Roman" w:cs="Times New Roman"/>
                <w:b/>
                <w:sz w:val="24"/>
                <w:szCs w:val="21"/>
              </w:rPr>
              <w:t>prof. nadzw. dr hab. Tomasz Mickiewicz</w:t>
            </w:r>
          </w:p>
          <w:p w:rsidR="00855901" w:rsidRDefault="00855901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3118E2">
              <w:rPr>
                <w:rFonts w:ascii="Times New Roman" w:hAnsi="Times New Roman" w:cs="Times New Roman"/>
                <w:sz w:val="24"/>
                <w:szCs w:val="21"/>
              </w:rPr>
              <w:t>Związany z  University College London. Jeden z najczęściej cytowanych polskich ekonomistów. W przeszłości pracował na Katolickim Uniwersytecie Lubelskim oraz University of California at Davis. Odznaczony Krzyżem Oficerskim</w:t>
            </w:r>
            <w:r>
              <w:rPr>
                <w:rFonts w:ascii="Times New Roman" w:hAnsi="Times New Roman" w:cs="Times New Roman"/>
                <w:sz w:val="24"/>
                <w:szCs w:val="21"/>
              </w:rPr>
              <w:t xml:space="preserve"> Orderu Odrodzenia Polski</w:t>
            </w:r>
            <w:r w:rsidRPr="003118E2">
              <w:rPr>
                <w:rFonts w:ascii="Times New Roman" w:hAnsi="Times New Roman" w:cs="Times New Roman"/>
                <w:sz w:val="24"/>
                <w:szCs w:val="21"/>
              </w:rPr>
              <w:t xml:space="preserve"> przez Pr</w:t>
            </w:r>
            <w:r w:rsidRPr="003118E2">
              <w:rPr>
                <w:rFonts w:ascii="Times New Roman" w:hAnsi="Times New Roman" w:cs="Times New Roman"/>
                <w:sz w:val="24"/>
                <w:szCs w:val="21"/>
              </w:rPr>
              <w:t>e</w:t>
            </w:r>
            <w:r w:rsidRPr="003118E2">
              <w:rPr>
                <w:rFonts w:ascii="Times New Roman" w:hAnsi="Times New Roman" w:cs="Times New Roman"/>
                <w:sz w:val="24"/>
                <w:szCs w:val="21"/>
              </w:rPr>
              <w:t>zydenta RP, za działalność w ramach Ruchu Obrony Praw Człowieka i Obywatela.</w:t>
            </w:r>
          </w:p>
          <w:p w:rsidR="00855901" w:rsidRDefault="00416665" w:rsidP="00416665">
            <w:pPr>
              <w:pStyle w:val="Akapitzlis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416665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lastRenderedPageBreak/>
              <w:t>Rachunkowość zarządcza z elementami controllingu</w:t>
            </w:r>
          </w:p>
          <w:p w:rsidR="00416665" w:rsidRPr="00931D5A" w:rsidRDefault="00416665" w:rsidP="00931D5A">
            <w:pPr>
              <w:pStyle w:val="Akapitzli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931D5A">
              <w:rPr>
                <w:rFonts w:ascii="Times New Roman" w:hAnsi="Times New Roman" w:cs="Times New Roman"/>
                <w:sz w:val="24"/>
                <w:szCs w:val="21"/>
              </w:rPr>
              <w:t>Przedmiotem wykładu są zasady rachunkowości stosowane w różnych jednostkach gospodarczych.</w:t>
            </w:r>
          </w:p>
          <w:p w:rsidR="00416665" w:rsidRDefault="00416665" w:rsidP="00416665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16665" w:rsidRPr="00416665" w:rsidRDefault="00416665" w:rsidP="00416665">
            <w:pPr>
              <w:pStyle w:val="Akapitzlist"/>
              <w:ind w:left="42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573D25" wp14:editId="23D1A702">
                  <wp:extent cx="2419350" cy="2495424"/>
                  <wp:effectExtent l="0" t="0" r="0" b="635"/>
                  <wp:docPr id="4" name="Obraz 4" descr="H:\Dziekan\MC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ziekan\MC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9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901" w:rsidRDefault="00416665" w:rsidP="00416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                                                                                     </w:t>
            </w:r>
            <w:r w:rsidRPr="00416665">
              <w:rPr>
                <w:rFonts w:ascii="Times New Roman" w:hAnsi="Times New Roman" w:cs="Times New Roman"/>
                <w:b/>
                <w:sz w:val="24"/>
                <w:szCs w:val="21"/>
              </w:rPr>
              <w:t>dr Marta Czyżewska</w:t>
            </w:r>
          </w:p>
          <w:p w:rsidR="00416665" w:rsidRPr="00416665" w:rsidRDefault="00416665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416665">
              <w:rPr>
                <w:rFonts w:ascii="Times New Roman" w:hAnsi="Times New Roman" w:cs="Times New Roman"/>
                <w:sz w:val="24"/>
                <w:szCs w:val="21"/>
              </w:rPr>
              <w:t xml:space="preserve">Pełniła funkcję dyrektora Centrum Innowacji i Przedsiębiorczości WSIiZ oraz prezesa Rady Nadzorczej Centrum Transferu Innowacji </w:t>
            </w:r>
            <w:r w:rsidR="00931D5A">
              <w:rPr>
                <w:rFonts w:ascii="Times New Roman" w:hAnsi="Times New Roman" w:cs="Times New Roman"/>
                <w:sz w:val="24"/>
                <w:szCs w:val="21"/>
              </w:rPr>
              <w:t xml:space="preserve">               </w:t>
            </w:r>
            <w:r w:rsidRPr="00416665">
              <w:rPr>
                <w:rFonts w:ascii="Times New Roman" w:hAnsi="Times New Roman" w:cs="Times New Roman"/>
                <w:sz w:val="24"/>
                <w:szCs w:val="21"/>
              </w:rPr>
              <w:t>i Przedsiębiorczości WSIiZ. Była koordynatorem projektu "Samodzielny księgowy i analityk finansowy z certyfikowanymi komptencj</w:t>
            </w:r>
            <w:r w:rsidRPr="00416665">
              <w:rPr>
                <w:rFonts w:ascii="Times New Roman" w:hAnsi="Times New Roman" w:cs="Times New Roman"/>
                <w:sz w:val="24"/>
                <w:szCs w:val="21"/>
              </w:rPr>
              <w:t>a</w:t>
            </w:r>
            <w:r w:rsidRPr="00416665">
              <w:rPr>
                <w:rFonts w:ascii="Times New Roman" w:hAnsi="Times New Roman" w:cs="Times New Roman"/>
                <w:sz w:val="24"/>
                <w:szCs w:val="21"/>
              </w:rPr>
              <w:t>mi informatycznymi".</w:t>
            </w:r>
          </w:p>
          <w:p w:rsidR="00855901" w:rsidRDefault="00855901" w:rsidP="000C3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</w:p>
          <w:p w:rsidR="00855901" w:rsidRPr="00C2298B" w:rsidRDefault="003C0A2C" w:rsidP="003C0A2C">
            <w:pPr>
              <w:pStyle w:val="Akapitzlis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3C0A2C"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  <w:t>Finanse międzynarodowe</w:t>
            </w:r>
            <w:r w:rsidR="00416665"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 </w:t>
            </w:r>
          </w:p>
          <w:p w:rsidR="00855901" w:rsidRDefault="003C0A2C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3C0A2C">
              <w:rPr>
                <w:rFonts w:ascii="Times New Roman" w:hAnsi="Times New Roman" w:cs="Times New Roman"/>
                <w:sz w:val="24"/>
                <w:szCs w:val="21"/>
              </w:rPr>
              <w:t>Podczas wykładu studenci zapoznają się z zasadami funkcjonowania międzynarodowych rynków, podmiotów i instytucji finansowych.</w:t>
            </w:r>
          </w:p>
          <w:p w:rsidR="00855901" w:rsidRDefault="003C0A2C" w:rsidP="000C3D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1"/>
              </w:rPr>
            </w:pPr>
            <w:r w:rsidRPr="001656E5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1AC6AE52" wp14:editId="531A3D7E">
                  <wp:extent cx="3243957" cy="2160000"/>
                  <wp:effectExtent l="0" t="0" r="0" b="0"/>
                  <wp:docPr id="35" name="Obraz 35" descr="C:\Users\agemzik\Desktop\agata%20mał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gemzik\Desktop\agata%20mał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9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901" w:rsidRPr="00383DAA" w:rsidRDefault="003C0A2C" w:rsidP="000C3D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</w:rPr>
            </w:pPr>
            <w:r w:rsidRPr="003C0A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1"/>
              </w:rPr>
              <w:lastRenderedPageBreak/>
              <w:t>dr Agata Gemzik-Salwach</w:t>
            </w:r>
          </w:p>
          <w:p w:rsidR="00855901" w:rsidRPr="009A0BAA" w:rsidRDefault="003C0A2C" w:rsidP="00931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1"/>
                <w:u w:val="single"/>
              </w:rPr>
            </w:pPr>
            <w:r w:rsidRPr="003C0A2C">
              <w:rPr>
                <w:rFonts w:ascii="Times New Roman" w:hAnsi="Times New Roman" w:cs="Times New Roman"/>
                <w:sz w:val="24"/>
                <w:szCs w:val="21"/>
              </w:rPr>
              <w:t>Specjalista z zakresu bankowości i finansów, zajmuje się problematyką kryzysów finansowych, regulacji ostrożnościowych oraz sektora shadow banking. Prodziekan ds. kierunków Ekonomia, Zarządzanie. Kierownik Katedry Finansów WSIiZ.</w:t>
            </w:r>
          </w:p>
        </w:tc>
      </w:tr>
      <w:tr w:rsidR="00282775" w:rsidRPr="00424EFA" w:rsidTr="00885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282775" w:rsidRDefault="00282775" w:rsidP="00022DAC">
            <w:pPr>
              <w:jc w:val="center"/>
              <w:rPr>
                <w:rFonts w:ascii="Tahoma" w:hAnsi="Tahoma" w:cs="Tahoma"/>
                <w:b w:val="0"/>
                <w:smallCaps/>
                <w:color w:val="4F81BD"/>
                <w:sz w:val="20"/>
                <w:szCs w:val="20"/>
              </w:rPr>
            </w:pPr>
          </w:p>
          <w:p w:rsidR="00421856" w:rsidRDefault="00421856" w:rsidP="00022DAC">
            <w:pPr>
              <w:jc w:val="center"/>
              <w:rPr>
                <w:rFonts w:ascii="Tahoma" w:hAnsi="Tahoma" w:cs="Tahoma"/>
                <w:b w:val="0"/>
                <w:smallCaps/>
                <w:color w:val="4F81BD"/>
                <w:sz w:val="20"/>
                <w:szCs w:val="20"/>
              </w:rPr>
            </w:pPr>
          </w:p>
          <w:p w:rsidR="00421856" w:rsidRDefault="00421856" w:rsidP="00022DAC">
            <w:pPr>
              <w:jc w:val="center"/>
              <w:rPr>
                <w:rFonts w:ascii="Tahoma" w:hAnsi="Tahoma" w:cs="Tahoma"/>
                <w:b w:val="0"/>
                <w:smallCaps/>
                <w:color w:val="4F81BD"/>
                <w:sz w:val="20"/>
                <w:szCs w:val="20"/>
              </w:rPr>
            </w:pPr>
          </w:p>
          <w:p w:rsidR="00282775" w:rsidRPr="00282775" w:rsidRDefault="00282775" w:rsidP="00282775">
            <w:pPr>
              <w:shd w:val="clear" w:color="auto" w:fill="92CDDC" w:themeFill="accent5" w:themeFillTint="99"/>
              <w:jc w:val="center"/>
              <w:rPr>
                <w:rFonts w:ascii="Tahoma" w:hAnsi="Tahoma" w:cs="Tahoma"/>
                <w:smallCaps/>
                <w:color w:val="17365D" w:themeColor="text2" w:themeShade="BF"/>
                <w:sz w:val="20"/>
                <w:szCs w:val="20"/>
              </w:rPr>
            </w:pPr>
            <w:r w:rsidRPr="00282775">
              <w:rPr>
                <w:rFonts w:ascii="Tahoma" w:hAnsi="Tahoma" w:cs="Tahoma"/>
                <w:smallCaps/>
                <w:color w:val="17365D" w:themeColor="text2" w:themeShade="BF"/>
                <w:sz w:val="20"/>
                <w:szCs w:val="20"/>
              </w:rPr>
              <w:t>ŚCIEŻKI ANGLOJĘZYCZNE</w:t>
            </w:r>
          </w:p>
          <w:p w:rsidR="00282775" w:rsidRPr="00022DAC" w:rsidRDefault="00282775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</w:pPr>
          </w:p>
        </w:tc>
      </w:tr>
      <w:tr w:rsidR="00D22915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022DAC" w:rsidRPr="00022DAC" w:rsidRDefault="00022DAC" w:rsidP="002C1EB3">
            <w:pPr>
              <w:ind w:left="708"/>
              <w:jc w:val="center"/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</w:pPr>
            <w:r w:rsidRPr="00E60A5E"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  <w:t>kierunek Ekonomia</w:t>
            </w:r>
          </w:p>
          <w:p w:rsidR="001C7495" w:rsidRPr="00424EFA" w:rsidRDefault="001C7495" w:rsidP="00022DAC">
            <w:pPr>
              <w:jc w:val="center"/>
              <w:rPr>
                <w:rFonts w:ascii="Tahoma" w:hAnsi="Tahoma" w:cs="Tahoma"/>
                <w:smallCaps/>
                <w:color w:val="4F81BD"/>
                <w:sz w:val="20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805D04" w:rsidRDefault="00805D04" w:rsidP="00931D5A">
            <w:pPr>
              <w:pStyle w:val="Zwykytekst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1A3C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Finanse i inwestycje przemysłowe</w:t>
            </w:r>
            <w:r w:rsidR="00620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="00620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20020"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805D04" w:rsidRPr="00AA3641" w:rsidRDefault="00805D04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Podczas wykładu zostaną omówione takie kwestie jak: </w:t>
            </w:r>
            <w:r w:rsidRPr="00AA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Istota i funkcje finansów. Decyzje finansowe w przedsiębiorstwie. Bilans, rach</w:t>
            </w:r>
            <w:r w:rsidRPr="00AA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AA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nek zysków i strat, rachunek przepływów pieniężnych. Wstęp do analizy sprawozdań finansowych Źródła finansowania działalności przedsiębiorstwa.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A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konomika inwestycji</w:t>
            </w:r>
          </w:p>
          <w:p w:rsidR="00805D04" w:rsidRPr="001A3C60" w:rsidRDefault="00805D04" w:rsidP="00805D04">
            <w:pPr>
              <w:pStyle w:val="Zwykytekst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200F9B" wp14:editId="2603A259">
                  <wp:extent cx="1370414" cy="1800225"/>
                  <wp:effectExtent l="0" t="0" r="1270" b="0"/>
                  <wp:docPr id="52" name="Obraz 52" descr="Znalezione obrazy dla zapytania andrzej cwy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ndrzej cwy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14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4" w:rsidRPr="001A3C60" w:rsidRDefault="00805D04" w:rsidP="00805D04">
            <w:pPr>
              <w:pStyle w:val="Zwykytekst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3C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Prof. nadzw. dr hab. Andrzej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CWYNAR</w:t>
            </w:r>
          </w:p>
          <w:p w:rsidR="00805D04" w:rsidRDefault="00805D04" w:rsidP="00805D04">
            <w:pPr>
              <w:pStyle w:val="Zwyky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D04" w:rsidRDefault="00805D04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Założyciel i dyrektor Instytutu Badań i Analiz Finansowych w Wyższej Szkole Informatyki i Zarządzania w Rzeszowie. Założyciel i  redaktor naczelny internetowego kwartalnika „e-Finanse” . Pomysłodawca i kierownik Laboratorium Finansowego – pierwszego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 Polsce uniwersyteckiego </w:t>
            </w:r>
            <w:r w:rsidRPr="0082763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dealing roomu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Autor i współautor ponad 100 krajowych i zagranicznych publikacji z zakresu zarządzania wartością przedsiębiorstwa, w tym kilku książek. Niezależny doradca przy wdrożeniach programów podnoszenia wartości przedsi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ę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biorstw (m.in. w branży chemicznej, górniczej i energetycznej). Wykładowca i trener prowadzący zajęcia m.in. dla managementu PKN Orlen SA, KGHM SA, Zakładów Chemicznych Police SA, Zakładów Azotowych Kędzierzyn SA, Rafinerii Nafty Jedlicze SA, Katowi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15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kiego Holdingu Węglowego SA i wielu innych spółek.</w:t>
            </w:r>
          </w:p>
          <w:p w:rsidR="00805D04" w:rsidRDefault="00805D04" w:rsidP="00805D04">
            <w:pPr>
              <w:pStyle w:val="Zwykytekst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5D04" w:rsidRDefault="00805D04" w:rsidP="00805D04">
            <w:pPr>
              <w:pStyle w:val="Zwykytekst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2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Opera</w:t>
            </w:r>
            <w:r w:rsidRPr="007817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cje i infrastruktura na lotniskach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805D04" w:rsidRPr="00AA3B1A" w:rsidRDefault="00805D04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 xml:space="preserve">W trakcie wykładu słuchacze zapoznają się  z następującymi tematami: Port lotniczy w ujęciu prawa międzynarodowego, europejskiego </w:t>
            </w:r>
            <w:r w:rsidR="00931D5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>i krajowego, Systemy i otoczenie portu lotniczego, Infrastruktura i operacje strefy ogólnodostępnej portu lotniczego, Infrastruktura i op</w:t>
            </w: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>racje strefy operacyjnej portu lotniczego, Bezpieczeństwo portu lotniczego, Ochrona portu lotniczego, Służby portu lotniczego, Infr</w:t>
            </w: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A3B1A">
              <w:rPr>
                <w:rFonts w:ascii="Times New Roman" w:hAnsi="Times New Roman" w:cs="Times New Roman"/>
                <w:sz w:val="24"/>
                <w:szCs w:val="24"/>
              </w:rPr>
              <w:t xml:space="preserve">struktura i operacje portu lotniczego cargo.  </w:t>
            </w:r>
          </w:p>
          <w:p w:rsidR="00805D04" w:rsidRPr="00740D63" w:rsidRDefault="00805D04" w:rsidP="00805D04">
            <w:pPr>
              <w:pStyle w:val="Zwyky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05D04" w:rsidRPr="004C1821" w:rsidRDefault="00805D04" w:rsidP="00805D04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77FF87" wp14:editId="3A92DE05">
                  <wp:extent cx="1905000" cy="1905000"/>
                  <wp:effectExtent l="0" t="0" r="0" b="0"/>
                  <wp:docPr id="53" name="Obraz 53" descr="Znalezione obrazy dla zapytania bartłomiej czerk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artłomiej czerk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4" w:rsidRDefault="00805D04" w:rsidP="00805D04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Mgr Bartłomiej CZERKOWSKI</w:t>
            </w:r>
          </w:p>
          <w:p w:rsidR="00805D04" w:rsidRPr="00716679" w:rsidRDefault="00805D04" w:rsidP="00805D04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05D04" w:rsidRDefault="00805D04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1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Absolwent kierunku Lotnictwo Wydziału Zarządzania i Dowodzenia Akademii Obrony Narodowej w Warszawie. Autor kilkunastu p</w:t>
            </w:r>
            <w:r w:rsidRPr="005D1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5D1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blikacji naukowych z zakresu lotnictwa. Były pracownik Linkoping Universitet, Szwecja (stanowisko – asystent). Obecnie Specjalista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Pr="005D1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 Departamencie Spraw Międzynarodowych, Urząd Lotnictwa Cywilnego Rzeczypospolitej Polskiej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22DAC" w:rsidRPr="004C1821" w:rsidRDefault="00022DAC" w:rsidP="00022DAC">
            <w:pPr>
              <w:pStyle w:val="Zwyky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C67" w:rsidRPr="00424EFA" w:rsidTr="00F46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260C67" w:rsidRPr="00022DAC" w:rsidRDefault="00260C67" w:rsidP="00260C67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</w:pPr>
            <w:r w:rsidRPr="00E60A5E"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  <w:lastRenderedPageBreak/>
              <w:t>kierunek zarządzanie</w:t>
            </w:r>
          </w:p>
          <w:p w:rsidR="00260C67" w:rsidRPr="00022DAC" w:rsidRDefault="00260C67" w:rsidP="00022DAC">
            <w:pPr>
              <w:jc w:val="center"/>
              <w:rPr>
                <w:rFonts w:ascii="Tahoma" w:hAnsi="Tahoma" w:cs="Tahoma"/>
                <w:smallCaps/>
                <w:color w:val="4F81BD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E72056" w:rsidRDefault="00E72056" w:rsidP="00E72056">
            <w:pPr>
              <w:pStyle w:val="Zwykyteks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Zarządzanie </w:t>
            </w:r>
            <w:r w:rsidRPr="004F1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strategiczne</w:t>
            </w:r>
            <w:r w:rsidRPr="004F115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4F11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(wykład pro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wadzony jest w języku angielskim)</w:t>
            </w:r>
          </w:p>
          <w:p w:rsidR="00E72056" w:rsidRPr="005306E7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6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Zagadnienia omawiane podczas realizacji przedmiotu to m.in.: Koncepcje zarządzania strategicznego, Analiza strategiczna, Proces fo</w:t>
            </w:r>
            <w:r w:rsidRPr="005306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5306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mułowania  strategii przedsiębiorstwa, Typy strategii organizacyjnych, Wdrażanie strategii organizacji.</w:t>
            </w:r>
          </w:p>
          <w:p w:rsidR="00E72056" w:rsidRPr="00F4349F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E72056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2056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D278E6" wp14:editId="0B74C701">
                  <wp:extent cx="1200000" cy="1800000"/>
                  <wp:effectExtent l="0" t="0" r="635" b="0"/>
                  <wp:docPr id="42" name="Obraz 42" descr="https://www.wsiz.rzeszow.pl/pl/Uczelnia/kadra/smarkowski/PublishingImages/Obrazy%20profilu/stefan%20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wsiz.rzeszow.pl/pl/Uczelnia/kadra/smarkowski/PublishingImages/Obrazy%20profilu/stefan%20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056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0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prof. nadzw. dr hab.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66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Stefan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MARKOWSKI</w:t>
            </w:r>
          </w:p>
          <w:p w:rsidR="00E72056" w:rsidRPr="00716679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72056" w:rsidRPr="004C1821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ykładowca akademicki i konsultant wiel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badań związanych z ekonomią aglomeracji miejskich, gospodarki mieszkaniowej, transportu i zat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rudnienia w Wielkiej Brytanii. 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Jako doradca w dziedzinie ekonomii i zarządzania kierował wieloma projektami sponsorowanymi 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przez ministerstwa i agencje rządu australijskiego, rządów innych krajów i organizacje międzynarodowe.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Obecnie pełni rolę </w:t>
            </w:r>
            <w:r w:rsidRPr="00E856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Visiting Fellow w Centrum Studiów Europejskich Australijskiego Uniwersytetu Narodowego (Australian 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ational University), Canberra, Austr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lia, a także 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Visiting Eisenhower Fellow w NATO Defence College w Rzymie.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72056" w:rsidRPr="004C1821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2056" w:rsidRPr="004C1821" w:rsidRDefault="00E72056" w:rsidP="00E72056">
            <w:pPr>
              <w:pStyle w:val="Zwykyteks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Podstawy makroekonomii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E72056" w:rsidRPr="007F2F0B" w:rsidRDefault="00E72056" w:rsidP="00E72056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F0B">
              <w:rPr>
                <w:rFonts w:ascii="Times New Roman" w:hAnsi="Times New Roman" w:cs="Times New Roman"/>
                <w:sz w:val="24"/>
                <w:szCs w:val="24"/>
              </w:rPr>
              <w:t>W trakcie wykładu słuchacze zapoznają się  z następującymi tematami: Dochód narodowy – metody pomiaru. Rynek dóbr i usług. Popyt globalny i jego determinanty. Polityka fiskalna. Rynek pieniądza i polityka monetarna. Inflacja i bezrobocie. Makroekonomia gospodarki otwartej.</w:t>
            </w:r>
          </w:p>
          <w:p w:rsidR="00E72056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72056" w:rsidRPr="004C1821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0334BA" wp14:editId="080A825D">
                  <wp:extent cx="1895475" cy="1895475"/>
                  <wp:effectExtent l="0" t="0" r="9525" b="9525"/>
                  <wp:docPr id="43" name="Obraz 43" descr="Znalezione obrazy dla zapytania robert p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robert p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056" w:rsidRDefault="00614655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="00E72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 Robert PATER</w:t>
            </w:r>
          </w:p>
          <w:p w:rsidR="00E72056" w:rsidRPr="00716679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72056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Doktor nauk ekonomicznych, a</w:t>
            </w:r>
            <w:r w:rsidRPr="00B91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utor lub współautor ok. 50 artykułów naukowych z tych tematów oraz ponad 100 innych publikacji,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Pr="00B91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 tym analiz, raportów z badań, ekspertyz i artykułów w ogólnopolskich czasopismach o charakterze ekonomicznym. Członek Europe</w:t>
            </w:r>
            <w:r w:rsidRPr="00B91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  <w:r w:rsidRPr="00B91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skiego Stowarzyszenia Ekonomistów Rynku Pracy (EALE). Współpracuje z Biurem Inwestycji i Cykli Ekonomicznych w Warszawie. Ekspert instytutu IFO w Monachium w zakresie oceny tendencji gospodarczych w Polsce. Współpracował regularnie z Gazetą Wyborczą i czasopismem Polish Market</w:t>
            </w:r>
          </w:p>
          <w:p w:rsidR="00E72056" w:rsidRPr="00E277AF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72056" w:rsidRPr="00AD1812" w:rsidRDefault="00E72056" w:rsidP="00E72056">
            <w:pPr>
              <w:pStyle w:val="Zwykyteks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1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Handel zagraniczny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 xml:space="preserve"> (wykład prowadzony jest w języku angielskim)</w:t>
            </w:r>
          </w:p>
          <w:p w:rsidR="00E72056" w:rsidRPr="00AD1812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Tematy realizowane przez słuchaczy to m.in.: Strategia planowania kapitału ludzkiego w firmie. Kapitał ludzki jako czynnik konkure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cyjności przedsiębiorstw. Rekrutacja i selekcja pracowników. Motywacja w pracy z ludźmi.</w:t>
            </w:r>
          </w:p>
          <w:p w:rsidR="00E72056" w:rsidRPr="00AD1812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056" w:rsidRPr="00AD1812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12">
              <w:rPr>
                <w:noProof/>
              </w:rPr>
              <w:lastRenderedPageBreak/>
              <w:drawing>
                <wp:inline distT="0" distB="0" distL="0" distR="0" wp14:anchorId="1637E582" wp14:editId="796C56C8">
                  <wp:extent cx="1902460" cy="1902460"/>
                  <wp:effectExtent l="0" t="0" r="2540" b="2540"/>
                  <wp:docPr id="44" name="Obraz 44" descr="Lukasz Cywin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kasz Cywin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056" w:rsidRPr="00AD1812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812">
              <w:rPr>
                <w:rFonts w:ascii="Times New Roman" w:hAnsi="Times New Roman" w:cs="Times New Roman"/>
                <w:b/>
                <w:sz w:val="24"/>
                <w:szCs w:val="24"/>
              </w:rPr>
              <w:t>Mgr Łukasz CYWIŃSKI</w:t>
            </w:r>
          </w:p>
          <w:p w:rsidR="00E72056" w:rsidRPr="00AD1812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2056" w:rsidRPr="00AD1812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Absolwent University of Central Lancashire w Preston oraz Wyższej Szkoły Informatyki i Zarządzania w Rzeszowie. Opiekun Koła N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ukowego Kryptografii Walutowej. Aktualnie prowdzi pracę badawczą w projekcie “Metoda ustawicznego monitorowania niedopasow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nia edukacyjnego na rynku pracy na szczegółowym poziomie” finansowanego ze środków Ministerstwa Nauki i Szkolnictwa Wyższego.</w:t>
            </w:r>
          </w:p>
          <w:p w:rsidR="00E72056" w:rsidRPr="00281CE0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Interesuje się globalizacją badań i osiągnięć naukowych, a właściwie czynnikami determinującymi rozmieszczenie przedsiębiorstw w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AD1812">
              <w:rPr>
                <w:rFonts w:ascii="Times New Roman" w:hAnsi="Times New Roman" w:cs="Times New Roman"/>
                <w:sz w:val="24"/>
                <w:szCs w:val="24"/>
              </w:rPr>
              <w:t xml:space="preserve">twarzających nowe technologie. W szczególności, interesuję się rolą kapitału zagranicznego w tworzeniu nowoczesnych </w:t>
            </w:r>
            <w:r w:rsidRPr="0028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centrów badań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28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rozwoju. Efektami zewnętrznymi, które są wynikiem dyfuzji zaawansowanej wiedzy i know-how z korporacji międzynarodowych.</w:t>
            </w:r>
          </w:p>
          <w:p w:rsidR="00E72056" w:rsidRPr="00281CE0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2056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Przepływ wiedzy i osiągnięć naukowych do gospodarki odbywa się na wiele sposobów. Jednym z nich jest mobilność międzyzakładowa. W projekcie “Metoda ustawicznego monitorowania niedopasowania edukacyjnego na rynku pracy na szczegółowym poziomie”, konce</w:t>
            </w:r>
            <w:r w:rsidRPr="0028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281C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truję się na mobilności międzyzakładowej oraz „big data” w badaniach ekonomicznych.</w:t>
            </w:r>
          </w:p>
          <w:p w:rsidR="00E72056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72056" w:rsidRDefault="00E72056" w:rsidP="00E72056">
            <w:pPr>
              <w:pStyle w:val="Zwykyteks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Zarządzanie zasobami ludzkimi we współczesnych organizacjach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E72056" w:rsidRPr="00FD16FA" w:rsidRDefault="00E72056" w:rsidP="00931D5A">
            <w:pPr>
              <w:pStyle w:val="Zwykytek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 trakcie wykładu słuchacze zapoznają się  z następującymi tematami: Standardy i trendy w procesach rekrutacji i selekcji , Tradycyjne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FD1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nowoczesne techniki motywowania, Systemy szkoleń i rozwój personelu, Standardy i trendy w procesie oceny pracowniczej, Teorie zarządzania zmianą w organizacji, Style kierowania w organizacjach produkcyjnych, usługowych i instytucjach użyteczności publicznej, Coaching w zarządzaniu zasobami ludzkimi. Procesy globalizacyjne i nowoczesne technologie a zarządzanie zasobami ludzkimi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72056" w:rsidRPr="00F4349F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4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</w:t>
            </w:r>
          </w:p>
          <w:p w:rsidR="00E72056" w:rsidRPr="00740D63" w:rsidRDefault="00E72056" w:rsidP="00E72056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72056" w:rsidRPr="004C1821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4A3D74" wp14:editId="57245C49">
                  <wp:extent cx="2332990" cy="3510280"/>
                  <wp:effectExtent l="0" t="0" r="0" b="0"/>
                  <wp:docPr id="47" name="Obraz 47" descr="Znalezione obrazy dla zapytania prezes roman wieczo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ezes roman wieczo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35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056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Mgr Roman WIECZOREK</w:t>
            </w:r>
          </w:p>
          <w:p w:rsidR="00E72056" w:rsidRPr="00716679" w:rsidRDefault="00E72056" w:rsidP="00E72056">
            <w:pPr>
              <w:pStyle w:val="Zwyky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0C67" w:rsidRDefault="00E72056" w:rsidP="00931D5A">
            <w:pPr>
              <w:pStyle w:val="Zwyky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Mgr prawa, absolwent 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Uniwersytetu im. Adama Mickiewicza w Poznaniu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wpisany na listę Radców Prawnych.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 okresie 1980 - 1987 pracował w Urzędzie Wojewódzkim w Lesznie 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 okresie 1990 - 1991 Dyrektor Biura Delegata Pełnomocnika Rządu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Reformy Samorządu Terytorialnego w województwie les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czyńskim.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 latach 1992 – 1998 prowadził kancelarię radcy prawnego.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 latach 1998 - 2002 Wiceprezes, Prezes Zarządu Leszczyńskiego Przedsiębiorstwa Budowlanego. 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 latach 2002 - 2005 Wiceprez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Zarządu Skanska SA z siedzibą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 Warszawie.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 latach 2005 - 2009 Prezes Zarządu Skanska SA z siedziba w Warszawie. 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 latach 2010 - 2016 Wiceprezes Wykonawczy Zarządu Światowego Grupy Skanska z siedzibą w Sztokholmie.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 latach 2014 - 2016 Prezes Zarządu Skan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ska Czechy i Słowacja z siedzibą</w:t>
            </w:r>
            <w:r w:rsidRPr="00E6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 Pradze.</w:t>
            </w:r>
          </w:p>
        </w:tc>
      </w:tr>
      <w:tr w:rsidR="00022DAC" w:rsidRPr="00424EFA" w:rsidTr="00F463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022DAC" w:rsidRDefault="00022DAC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</w:pPr>
            <w:r w:rsidRPr="00E60A5E"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  <w:lastRenderedPageBreak/>
              <w:t>kierunek Informatyka</w:t>
            </w:r>
          </w:p>
          <w:p w:rsidR="00022DAC" w:rsidRPr="00022DAC" w:rsidRDefault="00022DAC" w:rsidP="00022DAC">
            <w:pPr>
              <w:jc w:val="center"/>
              <w:rPr>
                <w:rFonts w:ascii="Tahoma" w:hAnsi="Tahoma" w:cs="Tahoma"/>
                <w:b w:val="0"/>
                <w:bCs w:val="0"/>
                <w:smallCaps/>
                <w:color w:val="4F81BD"/>
                <w:szCs w:val="20"/>
              </w:rPr>
            </w:pPr>
          </w:p>
        </w:tc>
        <w:tc>
          <w:tcPr>
            <w:tcW w:w="1346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</w:tcPr>
          <w:p w:rsidR="004A2F2D" w:rsidRDefault="00022DAC" w:rsidP="004A2F2D">
            <w:pPr>
              <w:pStyle w:val="Zwykytekst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2F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Systemy operacyjne</w:t>
            </w:r>
            <w:r w:rsidR="004A2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A2F2D"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4A2F2D" w:rsidRPr="00F4517B" w:rsidRDefault="004A2F2D" w:rsidP="004A2F2D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17B">
              <w:rPr>
                <w:rFonts w:ascii="Times New Roman" w:hAnsi="Times New Roman" w:cs="Times New Roman"/>
                <w:sz w:val="24"/>
                <w:szCs w:val="24"/>
              </w:rPr>
              <w:t>Tematy realizowane w czasie zajęć to m.in.: Systemy operacyjne – informacje ogólne. Zarządzanie procesami. Pamięć wirtualna. Be</w:t>
            </w:r>
            <w:r w:rsidRPr="00F4517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F4517B">
              <w:rPr>
                <w:rFonts w:ascii="Times New Roman" w:hAnsi="Times New Roman" w:cs="Times New Roman"/>
                <w:sz w:val="24"/>
                <w:szCs w:val="24"/>
              </w:rPr>
              <w:t>pieczeństwo systemów operacyjnych. Linux, Android, Windows i systemy rozproszone.</w:t>
            </w:r>
          </w:p>
          <w:p w:rsidR="004A2F2D" w:rsidRPr="004C1821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760CC" wp14:editId="62396460">
                  <wp:extent cx="3770722" cy="1451156"/>
                  <wp:effectExtent l="0" t="0" r="1270" b="0"/>
                  <wp:docPr id="49" name="Obraz 49" descr="Znalezione obrazy dla zapytania janusz korni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janusz korni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24" cy="145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2D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Dr inż. Janusz KORNIAK </w:t>
            </w:r>
          </w:p>
          <w:p w:rsidR="004A2F2D" w:rsidRPr="00716679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2F2D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Absolwent Politechniki Rzeszowskiej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doktor </w:t>
            </w: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nauk technicznych z zakresu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telekomunikacji. </w:t>
            </w: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Aktualnie pracuje jako adiunkt w Katedrze Elektroniki i Telekomunikacji.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Ukończył szkolenia z zakresu sieci komputerowych w Centrach Szkoleniowych Akademii Cisco w Bud</w:t>
            </w: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00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pest Polytechnic, University of Central England i Advance Technology Consortium – Romania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A2F2D" w:rsidRPr="004F46CC" w:rsidRDefault="004A2F2D" w:rsidP="00931D5A">
            <w:pPr>
              <w:pStyle w:val="Zwykytekst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A2F2D" w:rsidRPr="00A34950" w:rsidRDefault="004A2F2D" w:rsidP="00931D5A">
            <w:pPr>
              <w:pStyle w:val="Zwykytekst"/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Języki asemblerowe</w:t>
            </w:r>
            <w:r w:rsidRPr="00A34950">
              <w:rPr>
                <w:rFonts w:ascii="Times New Roman" w:hAnsi="Times New Roman" w:cs="Times New Roman"/>
                <w:sz w:val="24"/>
                <w:szCs w:val="24"/>
              </w:rPr>
              <w:t xml:space="preserve"> (wykład prowadzony jest w języku angielskim)</w:t>
            </w:r>
          </w:p>
          <w:p w:rsidR="004A2F2D" w:rsidRPr="00460F2C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Tematyka zajęć obejmuje: Cechy asemblera, systemy liczbowe, architektura, cykl pracy procesora, Zapoznanie z kompilatorem, debug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rem, linkerem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Przedstawienie podstawowych rozkazów asemblera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a także 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Zaawansowane programowanie w asemblerze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oraz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Zest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60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wienie asemblerów ze wskazaniem podobieństw oraz różnic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na wybranych przykładach. </w:t>
            </w:r>
          </w:p>
          <w:p w:rsidR="004A2F2D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A2F2D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CC90CA" wp14:editId="18DB6E07">
                  <wp:extent cx="2146866" cy="3216165"/>
                  <wp:effectExtent l="0" t="0" r="6350" b="3810"/>
                  <wp:docPr id="50" name="Obraz 50" descr="Znalezione obrazy dla zapytania leszek pu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 leszek pu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11" cy="321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2D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Dr inż. Leszek PUZIO </w:t>
            </w:r>
          </w:p>
          <w:p w:rsidR="004A2F2D" w:rsidRDefault="004A2F2D" w:rsidP="004A2F2D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2F2D" w:rsidRPr="00BF4593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45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Doktor nauk technicznych w dziedzinie Informatyka. Doktoryzował się na Wydziale Cybernetyki Wojskowej Akademii Technicznej </w:t>
            </w:r>
            <w:r w:rsidR="00931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BF45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 Warszawie. Absolwent wydziału Elektroniki, Automatyki, Informatyki i Elektrotechniki na AGH w Krakowie o specjalności Inform</w:t>
            </w:r>
            <w:r w:rsidRPr="00BF45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F45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tyka w sterowaniu i zarządzaniu. Odbył staż doktorski na University of Manitoba w Kanadzie. Od września 2002 roku asystent a od 2008 roku adiunkt w Wyższej Szkole Informatyki i Zarządzania w Rzeszowie.</w:t>
            </w:r>
          </w:p>
          <w:p w:rsidR="004A2F2D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A2F2D" w:rsidRDefault="004A2F2D" w:rsidP="00931D5A">
            <w:pPr>
              <w:pStyle w:val="Zwykytekst"/>
              <w:numPr>
                <w:ilvl w:val="0"/>
                <w:numId w:val="2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Inżynieria systemów komputerowych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C1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wykład prowadzony jest w języku angielskim)</w:t>
            </w:r>
          </w:p>
          <w:p w:rsidR="004A2F2D" w:rsidRPr="00876034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F0B">
              <w:rPr>
                <w:rFonts w:ascii="Times New Roman" w:hAnsi="Times New Roman" w:cs="Times New Roman"/>
                <w:sz w:val="24"/>
                <w:szCs w:val="24"/>
              </w:rPr>
              <w:t xml:space="preserve">W trakcie wykładu słuchacze zapoznają się  z następującymi tematami: </w:t>
            </w:r>
            <w:r w:rsidRPr="00876034">
              <w:rPr>
                <w:rFonts w:ascii="Times New Roman" w:hAnsi="Times New Roman" w:cs="Times New Roman"/>
                <w:sz w:val="24"/>
                <w:szCs w:val="24"/>
              </w:rPr>
              <w:t>Omówienie zagadnień związanych z inżynierią systemów ko</w:t>
            </w:r>
            <w:r w:rsidRPr="0087603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76034">
              <w:rPr>
                <w:rFonts w:ascii="Times New Roman" w:hAnsi="Times New Roman" w:cs="Times New Roman"/>
                <w:sz w:val="24"/>
                <w:szCs w:val="24"/>
              </w:rPr>
              <w:t>puterowych wraz z określeniem rangi jej ważności oraz zapoznanie słuchacza z zagadnieniami etycznej i zawodowej odpowiedzialności inżynierów systemów informatycznych. Specyfikacja dostaw powstających w ramach realizowanego przedsięwzięcia informatycznego. Interakcja systemu z użytkownikiem i prezentacja informacji. Zasady poprawnego projektowania graficznego interfejsu użytkownika.</w:t>
            </w:r>
          </w:p>
          <w:p w:rsidR="004A2F2D" w:rsidRPr="004C1821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18B173" wp14:editId="0F5C5761">
                  <wp:extent cx="1724025" cy="1724025"/>
                  <wp:effectExtent l="0" t="0" r="9525" b="9525"/>
                  <wp:docPr id="51" name="Obraz 5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2D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Dr inż. Jacek JAKIEŁA </w:t>
            </w:r>
          </w:p>
          <w:p w:rsidR="004A2F2D" w:rsidRPr="00716679" w:rsidRDefault="004A2F2D" w:rsidP="004A2F2D">
            <w:pPr>
              <w:pStyle w:val="Zwyky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2F2D" w:rsidRPr="00711AA6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Doktor </w:t>
            </w:r>
            <w:r w:rsidRPr="00ED48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nauk technicznych w dziedzinie informatyka, specjalność inżynieria oprogramowania.</w:t>
            </w:r>
            <w:r>
              <w:t xml:space="preserve"> 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Autor lub współautor wielu opracowań dydaktycznych dla informatycznych i ekonomicznych kierunków studiów, m. in. warsztatów „4C of e Business”, przewodnika dla prze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siębiorców „e Biznes dla MŚP. Korzystanie z innowacji w biznesie” oraz podręcznika „Bazy danych. Przewodnik architekta informacji”. Jest również odpowiedzialny za program IT Academy, którego celem jest wzbogacanie treści dydaktycznych o materiały dotyczące na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nowszych technologii informacyjno-komunikacyjnych, opracowanych przez firmę Microsoft oraz specjalności „Informatyka w zarządz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niu przedsiębiorstwem”, w ramach której kształceni są analitycy biznesowi i analitycy informatycznych systemów zarządzania.</w:t>
            </w:r>
          </w:p>
          <w:p w:rsidR="00022DAC" w:rsidRPr="008E43B5" w:rsidRDefault="004A2F2D" w:rsidP="00931D5A">
            <w:pPr>
              <w:pStyle w:val="Zwykytek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1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Członek Polskiego Towarzystwa Informatycznego, Association for Computing Machinery oraz IEEE.</w:t>
            </w:r>
          </w:p>
        </w:tc>
      </w:tr>
    </w:tbl>
    <w:p w:rsidR="008C64F4" w:rsidRPr="00424EFA" w:rsidRDefault="00F265D1" w:rsidP="00F265D1">
      <w:pPr>
        <w:tabs>
          <w:tab w:val="left" w:pos="3885"/>
        </w:tabs>
        <w:rPr>
          <w:rFonts w:ascii="Tahoma" w:hAnsi="Tahoma" w:cs="Tahoma"/>
          <w:sz w:val="20"/>
          <w:szCs w:val="20"/>
        </w:rPr>
      </w:pPr>
      <w:r w:rsidRPr="00424EFA">
        <w:rPr>
          <w:rFonts w:ascii="Tahoma" w:hAnsi="Tahoma" w:cs="Tahoma"/>
          <w:sz w:val="20"/>
          <w:szCs w:val="20"/>
        </w:rPr>
        <w:lastRenderedPageBreak/>
        <w:tab/>
      </w:r>
    </w:p>
    <w:sectPr w:rsidR="008C64F4" w:rsidRPr="00424EFA" w:rsidSect="00424EFA">
      <w:pgSz w:w="16838" w:h="11906" w:orient="landscape"/>
      <w:pgMar w:top="426" w:right="96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9B4"/>
    <w:multiLevelType w:val="hybridMultilevel"/>
    <w:tmpl w:val="6506F006"/>
    <w:lvl w:ilvl="0" w:tplc="99361C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B351B"/>
    <w:multiLevelType w:val="hybridMultilevel"/>
    <w:tmpl w:val="CB28734E"/>
    <w:lvl w:ilvl="0" w:tplc="152EE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5150F"/>
    <w:multiLevelType w:val="hybridMultilevel"/>
    <w:tmpl w:val="E1EA8330"/>
    <w:lvl w:ilvl="0" w:tplc="58C620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337B7"/>
    <w:multiLevelType w:val="hybridMultilevel"/>
    <w:tmpl w:val="16F2A132"/>
    <w:lvl w:ilvl="0" w:tplc="A5ECE1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C627D"/>
    <w:multiLevelType w:val="hybridMultilevel"/>
    <w:tmpl w:val="EEEC844A"/>
    <w:lvl w:ilvl="0" w:tplc="AB66D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9671F"/>
    <w:multiLevelType w:val="hybridMultilevel"/>
    <w:tmpl w:val="275698EC"/>
    <w:lvl w:ilvl="0" w:tplc="1C08C9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A0D11"/>
    <w:multiLevelType w:val="hybridMultilevel"/>
    <w:tmpl w:val="DABAB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E4EE1"/>
    <w:multiLevelType w:val="hybridMultilevel"/>
    <w:tmpl w:val="DABAB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B4A0F"/>
    <w:multiLevelType w:val="hybridMultilevel"/>
    <w:tmpl w:val="5B66D6A4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8481A"/>
    <w:multiLevelType w:val="hybridMultilevel"/>
    <w:tmpl w:val="BC2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5743F"/>
    <w:multiLevelType w:val="hybridMultilevel"/>
    <w:tmpl w:val="57D4E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85859"/>
    <w:multiLevelType w:val="hybridMultilevel"/>
    <w:tmpl w:val="7F6E05E4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42590"/>
    <w:multiLevelType w:val="hybridMultilevel"/>
    <w:tmpl w:val="7FC6702C"/>
    <w:lvl w:ilvl="0" w:tplc="A28AF7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C83206"/>
    <w:multiLevelType w:val="hybridMultilevel"/>
    <w:tmpl w:val="6552717E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57005"/>
    <w:multiLevelType w:val="hybridMultilevel"/>
    <w:tmpl w:val="4F26E82A"/>
    <w:lvl w:ilvl="0" w:tplc="5B74F0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78E3"/>
    <w:multiLevelType w:val="hybridMultilevel"/>
    <w:tmpl w:val="6EFE7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006F5C"/>
    <w:multiLevelType w:val="hybridMultilevel"/>
    <w:tmpl w:val="3EDAB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B4B56"/>
    <w:multiLevelType w:val="hybridMultilevel"/>
    <w:tmpl w:val="031E1300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93825"/>
    <w:multiLevelType w:val="hybridMultilevel"/>
    <w:tmpl w:val="F26240B4"/>
    <w:lvl w:ilvl="0" w:tplc="AC3C0B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A55CB"/>
    <w:multiLevelType w:val="hybridMultilevel"/>
    <w:tmpl w:val="FC76C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95EA6"/>
    <w:multiLevelType w:val="hybridMultilevel"/>
    <w:tmpl w:val="3B6CF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F06A6"/>
    <w:multiLevelType w:val="hybridMultilevel"/>
    <w:tmpl w:val="7ECCF686"/>
    <w:lvl w:ilvl="0" w:tplc="5B74F0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54C0F"/>
    <w:multiLevelType w:val="hybridMultilevel"/>
    <w:tmpl w:val="031E1300"/>
    <w:lvl w:ilvl="0" w:tplc="36B08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06E6B"/>
    <w:multiLevelType w:val="hybridMultilevel"/>
    <w:tmpl w:val="07F21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159F4"/>
    <w:multiLevelType w:val="hybridMultilevel"/>
    <w:tmpl w:val="84705E9C"/>
    <w:lvl w:ilvl="0" w:tplc="1E32B3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650AA"/>
    <w:multiLevelType w:val="hybridMultilevel"/>
    <w:tmpl w:val="CFA6D1E8"/>
    <w:lvl w:ilvl="0" w:tplc="36D25E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B2EA9"/>
    <w:multiLevelType w:val="hybridMultilevel"/>
    <w:tmpl w:val="7BB8DBEE"/>
    <w:lvl w:ilvl="0" w:tplc="CFAECB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001307"/>
    <w:multiLevelType w:val="hybridMultilevel"/>
    <w:tmpl w:val="74CAF8D8"/>
    <w:lvl w:ilvl="0" w:tplc="0124F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164CB6"/>
    <w:multiLevelType w:val="hybridMultilevel"/>
    <w:tmpl w:val="724E731E"/>
    <w:lvl w:ilvl="0" w:tplc="E06E6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3E2759"/>
    <w:multiLevelType w:val="hybridMultilevel"/>
    <w:tmpl w:val="3EDAB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50914"/>
    <w:multiLevelType w:val="hybridMultilevel"/>
    <w:tmpl w:val="FC76C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F6706"/>
    <w:multiLevelType w:val="hybridMultilevel"/>
    <w:tmpl w:val="45B46F3C"/>
    <w:lvl w:ilvl="0" w:tplc="C436F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9321BE"/>
    <w:multiLevelType w:val="hybridMultilevel"/>
    <w:tmpl w:val="4A32E838"/>
    <w:lvl w:ilvl="0" w:tplc="70641A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60970"/>
    <w:multiLevelType w:val="hybridMultilevel"/>
    <w:tmpl w:val="71B83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BC437E"/>
    <w:multiLevelType w:val="hybridMultilevel"/>
    <w:tmpl w:val="9A1C9690"/>
    <w:lvl w:ilvl="0" w:tplc="AE6619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1D49F1"/>
    <w:multiLevelType w:val="hybridMultilevel"/>
    <w:tmpl w:val="0D3631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1"/>
  </w:num>
  <w:num w:numId="4">
    <w:abstractNumId w:val="21"/>
  </w:num>
  <w:num w:numId="5">
    <w:abstractNumId w:val="20"/>
  </w:num>
  <w:num w:numId="6">
    <w:abstractNumId w:val="34"/>
  </w:num>
  <w:num w:numId="7">
    <w:abstractNumId w:val="32"/>
  </w:num>
  <w:num w:numId="8">
    <w:abstractNumId w:val="33"/>
  </w:num>
  <w:num w:numId="9">
    <w:abstractNumId w:val="8"/>
  </w:num>
  <w:num w:numId="10">
    <w:abstractNumId w:val="10"/>
  </w:num>
  <w:num w:numId="11">
    <w:abstractNumId w:val="3"/>
  </w:num>
  <w:num w:numId="12">
    <w:abstractNumId w:val="25"/>
  </w:num>
  <w:num w:numId="13">
    <w:abstractNumId w:val="18"/>
  </w:num>
  <w:num w:numId="14">
    <w:abstractNumId w:val="27"/>
  </w:num>
  <w:num w:numId="15">
    <w:abstractNumId w:val="24"/>
  </w:num>
  <w:num w:numId="16">
    <w:abstractNumId w:val="9"/>
  </w:num>
  <w:num w:numId="17">
    <w:abstractNumId w:val="12"/>
  </w:num>
  <w:num w:numId="18">
    <w:abstractNumId w:val="31"/>
  </w:num>
  <w:num w:numId="19">
    <w:abstractNumId w:val="0"/>
  </w:num>
  <w:num w:numId="20">
    <w:abstractNumId w:val="6"/>
  </w:num>
  <w:num w:numId="21">
    <w:abstractNumId w:val="7"/>
  </w:num>
  <w:num w:numId="22">
    <w:abstractNumId w:val="30"/>
  </w:num>
  <w:num w:numId="23">
    <w:abstractNumId w:val="19"/>
  </w:num>
  <w:num w:numId="24">
    <w:abstractNumId w:val="22"/>
  </w:num>
  <w:num w:numId="25">
    <w:abstractNumId w:val="11"/>
  </w:num>
  <w:num w:numId="26">
    <w:abstractNumId w:val="13"/>
  </w:num>
  <w:num w:numId="27">
    <w:abstractNumId w:val="17"/>
  </w:num>
  <w:num w:numId="28">
    <w:abstractNumId w:val="29"/>
  </w:num>
  <w:num w:numId="29">
    <w:abstractNumId w:val="16"/>
  </w:num>
  <w:num w:numId="30">
    <w:abstractNumId w:val="5"/>
  </w:num>
  <w:num w:numId="31">
    <w:abstractNumId w:val="2"/>
  </w:num>
  <w:num w:numId="32">
    <w:abstractNumId w:val="4"/>
  </w:num>
  <w:num w:numId="33">
    <w:abstractNumId w:val="15"/>
  </w:num>
  <w:num w:numId="34">
    <w:abstractNumId w:val="14"/>
  </w:num>
  <w:num w:numId="35">
    <w:abstractNumId w:val="35"/>
  </w:num>
  <w:num w:numId="36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ED"/>
    <w:rsid w:val="00000441"/>
    <w:rsid w:val="000006EE"/>
    <w:rsid w:val="00005262"/>
    <w:rsid w:val="0000761B"/>
    <w:rsid w:val="000114CF"/>
    <w:rsid w:val="0001459C"/>
    <w:rsid w:val="00022DAC"/>
    <w:rsid w:val="00023005"/>
    <w:rsid w:val="0003065C"/>
    <w:rsid w:val="000532C6"/>
    <w:rsid w:val="00061721"/>
    <w:rsid w:val="00062952"/>
    <w:rsid w:val="000630B5"/>
    <w:rsid w:val="00066FBF"/>
    <w:rsid w:val="00071438"/>
    <w:rsid w:val="00080707"/>
    <w:rsid w:val="00082604"/>
    <w:rsid w:val="00083266"/>
    <w:rsid w:val="00090C27"/>
    <w:rsid w:val="000959C7"/>
    <w:rsid w:val="000966CC"/>
    <w:rsid w:val="00097385"/>
    <w:rsid w:val="000A44C9"/>
    <w:rsid w:val="000A6B5F"/>
    <w:rsid w:val="000A7483"/>
    <w:rsid w:val="000A75C2"/>
    <w:rsid w:val="000B0542"/>
    <w:rsid w:val="000B2733"/>
    <w:rsid w:val="000B4AD8"/>
    <w:rsid w:val="000C01CF"/>
    <w:rsid w:val="000C3DF6"/>
    <w:rsid w:val="000C4135"/>
    <w:rsid w:val="000E36FD"/>
    <w:rsid w:val="000E75DB"/>
    <w:rsid w:val="0010480F"/>
    <w:rsid w:val="0010496A"/>
    <w:rsid w:val="001105CD"/>
    <w:rsid w:val="0011119B"/>
    <w:rsid w:val="001162FA"/>
    <w:rsid w:val="00141016"/>
    <w:rsid w:val="00141DF5"/>
    <w:rsid w:val="00146718"/>
    <w:rsid w:val="0015687F"/>
    <w:rsid w:val="00161394"/>
    <w:rsid w:val="00165020"/>
    <w:rsid w:val="0016695F"/>
    <w:rsid w:val="00182C17"/>
    <w:rsid w:val="00185807"/>
    <w:rsid w:val="0019297F"/>
    <w:rsid w:val="001931B0"/>
    <w:rsid w:val="00195EAB"/>
    <w:rsid w:val="001A0AF2"/>
    <w:rsid w:val="001A7736"/>
    <w:rsid w:val="001B1BBE"/>
    <w:rsid w:val="001B5344"/>
    <w:rsid w:val="001C0C7E"/>
    <w:rsid w:val="001C22E3"/>
    <w:rsid w:val="001C3237"/>
    <w:rsid w:val="001C32CA"/>
    <w:rsid w:val="001C7495"/>
    <w:rsid w:val="001D1579"/>
    <w:rsid w:val="001D4174"/>
    <w:rsid w:val="001E3060"/>
    <w:rsid w:val="001E3A43"/>
    <w:rsid w:val="001E78B5"/>
    <w:rsid w:val="001F19D7"/>
    <w:rsid w:val="001F7130"/>
    <w:rsid w:val="00205B82"/>
    <w:rsid w:val="00206F73"/>
    <w:rsid w:val="00212F42"/>
    <w:rsid w:val="00221C20"/>
    <w:rsid w:val="00234825"/>
    <w:rsid w:val="00241691"/>
    <w:rsid w:val="002421D6"/>
    <w:rsid w:val="00243064"/>
    <w:rsid w:val="002451A2"/>
    <w:rsid w:val="00252302"/>
    <w:rsid w:val="00260C67"/>
    <w:rsid w:val="00282775"/>
    <w:rsid w:val="00285212"/>
    <w:rsid w:val="002905AA"/>
    <w:rsid w:val="0029095A"/>
    <w:rsid w:val="00292BD2"/>
    <w:rsid w:val="0029483E"/>
    <w:rsid w:val="002A43B6"/>
    <w:rsid w:val="002C1EB3"/>
    <w:rsid w:val="002C20C5"/>
    <w:rsid w:val="002D3581"/>
    <w:rsid w:val="002E2757"/>
    <w:rsid w:val="002E3474"/>
    <w:rsid w:val="002F2B80"/>
    <w:rsid w:val="002F6E9C"/>
    <w:rsid w:val="00311246"/>
    <w:rsid w:val="003118E2"/>
    <w:rsid w:val="00317093"/>
    <w:rsid w:val="00320534"/>
    <w:rsid w:val="00323AF8"/>
    <w:rsid w:val="003260CF"/>
    <w:rsid w:val="00326626"/>
    <w:rsid w:val="0033074A"/>
    <w:rsid w:val="00334736"/>
    <w:rsid w:val="00343401"/>
    <w:rsid w:val="00346573"/>
    <w:rsid w:val="00350298"/>
    <w:rsid w:val="00350873"/>
    <w:rsid w:val="00350954"/>
    <w:rsid w:val="00364933"/>
    <w:rsid w:val="0037541B"/>
    <w:rsid w:val="0038378E"/>
    <w:rsid w:val="00383DAA"/>
    <w:rsid w:val="00386117"/>
    <w:rsid w:val="00391539"/>
    <w:rsid w:val="00393275"/>
    <w:rsid w:val="003A0BBD"/>
    <w:rsid w:val="003A553D"/>
    <w:rsid w:val="003A6ECE"/>
    <w:rsid w:val="003B14F4"/>
    <w:rsid w:val="003B1AA6"/>
    <w:rsid w:val="003C0156"/>
    <w:rsid w:val="003C0A2C"/>
    <w:rsid w:val="003C63E3"/>
    <w:rsid w:val="003D456E"/>
    <w:rsid w:val="003E504D"/>
    <w:rsid w:val="003F2B84"/>
    <w:rsid w:val="003F576D"/>
    <w:rsid w:val="00404AEA"/>
    <w:rsid w:val="004111A3"/>
    <w:rsid w:val="004137E3"/>
    <w:rsid w:val="00416665"/>
    <w:rsid w:val="004209C4"/>
    <w:rsid w:val="00420BA3"/>
    <w:rsid w:val="00421856"/>
    <w:rsid w:val="00424EFA"/>
    <w:rsid w:val="00426DD5"/>
    <w:rsid w:val="00432A28"/>
    <w:rsid w:val="00434B73"/>
    <w:rsid w:val="00434F2D"/>
    <w:rsid w:val="00436BB8"/>
    <w:rsid w:val="00436FF9"/>
    <w:rsid w:val="00442198"/>
    <w:rsid w:val="004429E5"/>
    <w:rsid w:val="004462D4"/>
    <w:rsid w:val="0045134F"/>
    <w:rsid w:val="00460D2D"/>
    <w:rsid w:val="00461E4E"/>
    <w:rsid w:val="00462383"/>
    <w:rsid w:val="0047523C"/>
    <w:rsid w:val="004774AE"/>
    <w:rsid w:val="00477F6E"/>
    <w:rsid w:val="004907A3"/>
    <w:rsid w:val="0049311E"/>
    <w:rsid w:val="004A2F2D"/>
    <w:rsid w:val="004C1821"/>
    <w:rsid w:val="004C2AF9"/>
    <w:rsid w:val="004D5F44"/>
    <w:rsid w:val="004D6170"/>
    <w:rsid w:val="004E2B06"/>
    <w:rsid w:val="004F115B"/>
    <w:rsid w:val="004F5793"/>
    <w:rsid w:val="004F7F6B"/>
    <w:rsid w:val="00510B70"/>
    <w:rsid w:val="0051371A"/>
    <w:rsid w:val="00517E11"/>
    <w:rsid w:val="0052473A"/>
    <w:rsid w:val="0053042C"/>
    <w:rsid w:val="00541FA7"/>
    <w:rsid w:val="00553AD6"/>
    <w:rsid w:val="00562106"/>
    <w:rsid w:val="00562519"/>
    <w:rsid w:val="00573CDD"/>
    <w:rsid w:val="005806E5"/>
    <w:rsid w:val="00581793"/>
    <w:rsid w:val="00582992"/>
    <w:rsid w:val="005A0067"/>
    <w:rsid w:val="005A31B5"/>
    <w:rsid w:val="005B72AA"/>
    <w:rsid w:val="005D0A89"/>
    <w:rsid w:val="005D191E"/>
    <w:rsid w:val="005D41F2"/>
    <w:rsid w:val="005E20BA"/>
    <w:rsid w:val="005E2E1A"/>
    <w:rsid w:val="005E2F42"/>
    <w:rsid w:val="00603AF6"/>
    <w:rsid w:val="0060757F"/>
    <w:rsid w:val="00610C64"/>
    <w:rsid w:val="00614655"/>
    <w:rsid w:val="00616893"/>
    <w:rsid w:val="00620020"/>
    <w:rsid w:val="00626DED"/>
    <w:rsid w:val="006309D2"/>
    <w:rsid w:val="00635F5B"/>
    <w:rsid w:val="00652AD9"/>
    <w:rsid w:val="00653BBE"/>
    <w:rsid w:val="00654EB5"/>
    <w:rsid w:val="00656E76"/>
    <w:rsid w:val="00664B66"/>
    <w:rsid w:val="00670B9E"/>
    <w:rsid w:val="00681945"/>
    <w:rsid w:val="00682DB4"/>
    <w:rsid w:val="006A7C1F"/>
    <w:rsid w:val="006B4C49"/>
    <w:rsid w:val="006B6694"/>
    <w:rsid w:val="006C048E"/>
    <w:rsid w:val="006C163F"/>
    <w:rsid w:val="006C187A"/>
    <w:rsid w:val="006C4CCF"/>
    <w:rsid w:val="006C7E66"/>
    <w:rsid w:val="006D1650"/>
    <w:rsid w:val="006D6FED"/>
    <w:rsid w:val="006E4113"/>
    <w:rsid w:val="006E76AA"/>
    <w:rsid w:val="006F265D"/>
    <w:rsid w:val="006F33AA"/>
    <w:rsid w:val="00710F55"/>
    <w:rsid w:val="0071250A"/>
    <w:rsid w:val="00712E31"/>
    <w:rsid w:val="00713CA7"/>
    <w:rsid w:val="00715ADA"/>
    <w:rsid w:val="00716032"/>
    <w:rsid w:val="00716679"/>
    <w:rsid w:val="00721758"/>
    <w:rsid w:val="00722855"/>
    <w:rsid w:val="00745891"/>
    <w:rsid w:val="0074632F"/>
    <w:rsid w:val="00746EBB"/>
    <w:rsid w:val="00753E80"/>
    <w:rsid w:val="007709B1"/>
    <w:rsid w:val="00772397"/>
    <w:rsid w:val="00773705"/>
    <w:rsid w:val="00781049"/>
    <w:rsid w:val="007814C0"/>
    <w:rsid w:val="007A1CF1"/>
    <w:rsid w:val="007B1263"/>
    <w:rsid w:val="007B238D"/>
    <w:rsid w:val="007B79C1"/>
    <w:rsid w:val="007B7A1A"/>
    <w:rsid w:val="007C4E49"/>
    <w:rsid w:val="007D017E"/>
    <w:rsid w:val="007D1CA2"/>
    <w:rsid w:val="007D4A37"/>
    <w:rsid w:val="007D51D6"/>
    <w:rsid w:val="007E0A6B"/>
    <w:rsid w:val="007F129A"/>
    <w:rsid w:val="007F5774"/>
    <w:rsid w:val="007F5EED"/>
    <w:rsid w:val="00805D04"/>
    <w:rsid w:val="0081690C"/>
    <w:rsid w:val="00822058"/>
    <w:rsid w:val="00833E30"/>
    <w:rsid w:val="00837588"/>
    <w:rsid w:val="00841756"/>
    <w:rsid w:val="00843A24"/>
    <w:rsid w:val="00850808"/>
    <w:rsid w:val="00852633"/>
    <w:rsid w:val="00855626"/>
    <w:rsid w:val="00855901"/>
    <w:rsid w:val="00857725"/>
    <w:rsid w:val="00862195"/>
    <w:rsid w:val="0086652E"/>
    <w:rsid w:val="00870B3B"/>
    <w:rsid w:val="00872E61"/>
    <w:rsid w:val="00873353"/>
    <w:rsid w:val="00874F1F"/>
    <w:rsid w:val="008819BF"/>
    <w:rsid w:val="00884D6C"/>
    <w:rsid w:val="00885B70"/>
    <w:rsid w:val="0088777D"/>
    <w:rsid w:val="0089051C"/>
    <w:rsid w:val="008966EF"/>
    <w:rsid w:val="008B5ABC"/>
    <w:rsid w:val="008C64F4"/>
    <w:rsid w:val="008C789F"/>
    <w:rsid w:val="008C7956"/>
    <w:rsid w:val="008D20E0"/>
    <w:rsid w:val="008E0ACE"/>
    <w:rsid w:val="008E43B5"/>
    <w:rsid w:val="008E5F08"/>
    <w:rsid w:val="008E633C"/>
    <w:rsid w:val="008E691E"/>
    <w:rsid w:val="008F3C24"/>
    <w:rsid w:val="008F6E36"/>
    <w:rsid w:val="00904BDE"/>
    <w:rsid w:val="009060B3"/>
    <w:rsid w:val="00907304"/>
    <w:rsid w:val="009162A0"/>
    <w:rsid w:val="00916D60"/>
    <w:rsid w:val="00923DF9"/>
    <w:rsid w:val="0092673C"/>
    <w:rsid w:val="009270DD"/>
    <w:rsid w:val="00931D5A"/>
    <w:rsid w:val="00933835"/>
    <w:rsid w:val="0094082C"/>
    <w:rsid w:val="00943A79"/>
    <w:rsid w:val="0094514A"/>
    <w:rsid w:val="009452FE"/>
    <w:rsid w:val="0096113C"/>
    <w:rsid w:val="009664FE"/>
    <w:rsid w:val="0097141C"/>
    <w:rsid w:val="00972B31"/>
    <w:rsid w:val="009745C4"/>
    <w:rsid w:val="0097548A"/>
    <w:rsid w:val="00995221"/>
    <w:rsid w:val="009A0BAA"/>
    <w:rsid w:val="009B3F2C"/>
    <w:rsid w:val="009C1ADB"/>
    <w:rsid w:val="009C1B09"/>
    <w:rsid w:val="009C2CBD"/>
    <w:rsid w:val="009C4EE2"/>
    <w:rsid w:val="009D2661"/>
    <w:rsid w:val="009E4167"/>
    <w:rsid w:val="009F01A0"/>
    <w:rsid w:val="009F4F3B"/>
    <w:rsid w:val="00A02DF6"/>
    <w:rsid w:val="00A03EEE"/>
    <w:rsid w:val="00A15528"/>
    <w:rsid w:val="00A166C0"/>
    <w:rsid w:val="00A179DA"/>
    <w:rsid w:val="00A2023F"/>
    <w:rsid w:val="00A21843"/>
    <w:rsid w:val="00A44F70"/>
    <w:rsid w:val="00A551DE"/>
    <w:rsid w:val="00A5768F"/>
    <w:rsid w:val="00A57B5F"/>
    <w:rsid w:val="00A61079"/>
    <w:rsid w:val="00A662CE"/>
    <w:rsid w:val="00A7055E"/>
    <w:rsid w:val="00A710E7"/>
    <w:rsid w:val="00A9115D"/>
    <w:rsid w:val="00A94911"/>
    <w:rsid w:val="00A95867"/>
    <w:rsid w:val="00AA3452"/>
    <w:rsid w:val="00AA79DE"/>
    <w:rsid w:val="00AB53B8"/>
    <w:rsid w:val="00AB7DEB"/>
    <w:rsid w:val="00AC07EA"/>
    <w:rsid w:val="00AC1AE6"/>
    <w:rsid w:val="00AC723F"/>
    <w:rsid w:val="00AD6533"/>
    <w:rsid w:val="00AE2AEF"/>
    <w:rsid w:val="00AE3F5B"/>
    <w:rsid w:val="00B05BEB"/>
    <w:rsid w:val="00B06508"/>
    <w:rsid w:val="00B16318"/>
    <w:rsid w:val="00B219D7"/>
    <w:rsid w:val="00B23667"/>
    <w:rsid w:val="00B50717"/>
    <w:rsid w:val="00B62BE6"/>
    <w:rsid w:val="00B823F8"/>
    <w:rsid w:val="00BA3A42"/>
    <w:rsid w:val="00BB1F5B"/>
    <w:rsid w:val="00BC3333"/>
    <w:rsid w:val="00BC68F5"/>
    <w:rsid w:val="00BD0457"/>
    <w:rsid w:val="00BD0C83"/>
    <w:rsid w:val="00BD57CF"/>
    <w:rsid w:val="00BE312C"/>
    <w:rsid w:val="00BE3CBB"/>
    <w:rsid w:val="00BE43DA"/>
    <w:rsid w:val="00BE4E84"/>
    <w:rsid w:val="00C1367E"/>
    <w:rsid w:val="00C14628"/>
    <w:rsid w:val="00C2298B"/>
    <w:rsid w:val="00C273FD"/>
    <w:rsid w:val="00C40D31"/>
    <w:rsid w:val="00C438D9"/>
    <w:rsid w:val="00C43F80"/>
    <w:rsid w:val="00C44022"/>
    <w:rsid w:val="00C549ED"/>
    <w:rsid w:val="00C561EA"/>
    <w:rsid w:val="00C62C5E"/>
    <w:rsid w:val="00C727CC"/>
    <w:rsid w:val="00C739ED"/>
    <w:rsid w:val="00C7538E"/>
    <w:rsid w:val="00C9126A"/>
    <w:rsid w:val="00C9250C"/>
    <w:rsid w:val="00C97994"/>
    <w:rsid w:val="00C97A63"/>
    <w:rsid w:val="00CA6134"/>
    <w:rsid w:val="00CB3D20"/>
    <w:rsid w:val="00CB765F"/>
    <w:rsid w:val="00CC2040"/>
    <w:rsid w:val="00CC2742"/>
    <w:rsid w:val="00CC6BB8"/>
    <w:rsid w:val="00CC7990"/>
    <w:rsid w:val="00CD3A9A"/>
    <w:rsid w:val="00CD4779"/>
    <w:rsid w:val="00CE1941"/>
    <w:rsid w:val="00CE3ACF"/>
    <w:rsid w:val="00CE7B1C"/>
    <w:rsid w:val="00CF0624"/>
    <w:rsid w:val="00D01FAA"/>
    <w:rsid w:val="00D0500D"/>
    <w:rsid w:val="00D07077"/>
    <w:rsid w:val="00D156FE"/>
    <w:rsid w:val="00D22915"/>
    <w:rsid w:val="00D40944"/>
    <w:rsid w:val="00D43383"/>
    <w:rsid w:val="00D4370D"/>
    <w:rsid w:val="00D47424"/>
    <w:rsid w:val="00D47521"/>
    <w:rsid w:val="00D5050C"/>
    <w:rsid w:val="00D60AE9"/>
    <w:rsid w:val="00D61A18"/>
    <w:rsid w:val="00D65711"/>
    <w:rsid w:val="00D674E3"/>
    <w:rsid w:val="00D754B9"/>
    <w:rsid w:val="00DA13B5"/>
    <w:rsid w:val="00DA36AF"/>
    <w:rsid w:val="00DA7F14"/>
    <w:rsid w:val="00DB7AC3"/>
    <w:rsid w:val="00DC7E81"/>
    <w:rsid w:val="00DE1112"/>
    <w:rsid w:val="00DE5EB4"/>
    <w:rsid w:val="00DF14F3"/>
    <w:rsid w:val="00E017BD"/>
    <w:rsid w:val="00E11BB5"/>
    <w:rsid w:val="00E1304A"/>
    <w:rsid w:val="00E13A57"/>
    <w:rsid w:val="00E16FF4"/>
    <w:rsid w:val="00E21B1A"/>
    <w:rsid w:val="00E26FFE"/>
    <w:rsid w:val="00E4724F"/>
    <w:rsid w:val="00E60A5E"/>
    <w:rsid w:val="00E62F84"/>
    <w:rsid w:val="00E72056"/>
    <w:rsid w:val="00E73557"/>
    <w:rsid w:val="00E74840"/>
    <w:rsid w:val="00E76404"/>
    <w:rsid w:val="00E81F2D"/>
    <w:rsid w:val="00E83A1A"/>
    <w:rsid w:val="00EA655A"/>
    <w:rsid w:val="00EC0FF8"/>
    <w:rsid w:val="00EE1898"/>
    <w:rsid w:val="00EF0755"/>
    <w:rsid w:val="00EF3546"/>
    <w:rsid w:val="00EF43D7"/>
    <w:rsid w:val="00F012A0"/>
    <w:rsid w:val="00F04204"/>
    <w:rsid w:val="00F06650"/>
    <w:rsid w:val="00F0691F"/>
    <w:rsid w:val="00F11B19"/>
    <w:rsid w:val="00F148C3"/>
    <w:rsid w:val="00F15C48"/>
    <w:rsid w:val="00F23654"/>
    <w:rsid w:val="00F25639"/>
    <w:rsid w:val="00F265D1"/>
    <w:rsid w:val="00F32026"/>
    <w:rsid w:val="00F34884"/>
    <w:rsid w:val="00F44F78"/>
    <w:rsid w:val="00F46320"/>
    <w:rsid w:val="00F467C3"/>
    <w:rsid w:val="00F47B74"/>
    <w:rsid w:val="00F53133"/>
    <w:rsid w:val="00F53D4D"/>
    <w:rsid w:val="00F610CB"/>
    <w:rsid w:val="00F6190C"/>
    <w:rsid w:val="00F910D4"/>
    <w:rsid w:val="00F960CF"/>
    <w:rsid w:val="00FA0B1D"/>
    <w:rsid w:val="00FA24D8"/>
    <w:rsid w:val="00FB1611"/>
    <w:rsid w:val="00FC0F45"/>
    <w:rsid w:val="00FC2D4B"/>
    <w:rsid w:val="00FC2DE0"/>
    <w:rsid w:val="00FD78AD"/>
    <w:rsid w:val="00FE4CA0"/>
    <w:rsid w:val="00FE4E6D"/>
    <w:rsid w:val="00FE691F"/>
    <w:rsid w:val="00FF5C27"/>
    <w:rsid w:val="00FF602C"/>
    <w:rsid w:val="00FF6F8E"/>
    <w:rsid w:val="00FF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7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Jasnalistaakcent51">
    <w:name w:val="Jasna lista — akcent 51"/>
    <w:basedOn w:val="Standardowy"/>
    <w:next w:val="Jasnalistaakcent5"/>
    <w:uiPriority w:val="61"/>
    <w:rsid w:val="00D22915"/>
    <w:pPr>
      <w:spacing w:after="0" w:line="240" w:lineRule="auto"/>
    </w:pPr>
    <w:rPr>
      <w:rFonts w:eastAsia="Times New Roman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listaakcent5">
    <w:name w:val="Light List Accent 5"/>
    <w:basedOn w:val="Standardowy"/>
    <w:uiPriority w:val="61"/>
    <w:rsid w:val="00D2291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F012A0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B273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B2733"/>
    <w:rPr>
      <w:rFonts w:ascii="Calibri" w:hAnsi="Calibri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D1C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D1C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0624"/>
    <w:rPr>
      <w:b/>
      <w:bCs/>
    </w:rPr>
  </w:style>
  <w:style w:type="table" w:styleId="Tabela-Siatka">
    <w:name w:val="Table Grid"/>
    <w:basedOn w:val="Standardowy"/>
    <w:uiPriority w:val="39"/>
    <w:rsid w:val="00CB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E16FF4"/>
    <w:pPr>
      <w:spacing w:after="0" w:line="240" w:lineRule="auto"/>
    </w:pPr>
    <w:rPr>
      <w:rFonts w:ascii="Calibri" w:hAnsi="Calibri" w:cs="Times New Roman"/>
    </w:rPr>
  </w:style>
  <w:style w:type="paragraph" w:customStyle="1" w:styleId="Normalny1">
    <w:name w:val="Normalny1"/>
    <w:basedOn w:val="Normalny"/>
    <w:rsid w:val="00873353"/>
    <w:pPr>
      <w:spacing w:before="20" w:after="20" w:line="240" w:lineRule="auto"/>
    </w:pPr>
    <w:rPr>
      <w:rFonts w:ascii="Times New Roman" w:hAnsi="Times New Roman" w:cs="Times New Roman"/>
      <w:color w:val="000000"/>
      <w:sz w:val="20"/>
      <w:szCs w:val="20"/>
      <w:lang w:eastAsia="pl-PL"/>
    </w:rPr>
  </w:style>
  <w:style w:type="character" w:customStyle="1" w:styleId="tm51">
    <w:name w:val="tm51"/>
    <w:basedOn w:val="Domylnaczcionkaakapitu"/>
    <w:rsid w:val="00873353"/>
  </w:style>
  <w:style w:type="paragraph" w:styleId="Tekstdymka">
    <w:name w:val="Balloon Text"/>
    <w:basedOn w:val="Normalny"/>
    <w:link w:val="TekstdymkaZnak"/>
    <w:uiPriority w:val="99"/>
    <w:semiHidden/>
    <w:unhideWhenUsed/>
    <w:rsid w:val="00EF4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3D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F6E9C"/>
    <w:rPr>
      <w:i/>
      <w:iCs/>
    </w:rPr>
  </w:style>
  <w:style w:type="paragraph" w:customStyle="1" w:styleId="xmsonormal">
    <w:name w:val="x_msonormal"/>
    <w:basedOn w:val="Normalny"/>
    <w:rsid w:val="001A0A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7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Jasnalistaakcent51">
    <w:name w:val="Jasna lista — akcent 51"/>
    <w:basedOn w:val="Standardowy"/>
    <w:next w:val="Jasnalistaakcent5"/>
    <w:uiPriority w:val="61"/>
    <w:rsid w:val="00D22915"/>
    <w:pPr>
      <w:spacing w:after="0" w:line="240" w:lineRule="auto"/>
    </w:pPr>
    <w:rPr>
      <w:rFonts w:eastAsia="Times New Roman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listaakcent5">
    <w:name w:val="Light List Accent 5"/>
    <w:basedOn w:val="Standardowy"/>
    <w:uiPriority w:val="61"/>
    <w:rsid w:val="00D2291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F012A0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B273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B2733"/>
    <w:rPr>
      <w:rFonts w:ascii="Calibri" w:hAnsi="Calibri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D1C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D1C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0624"/>
    <w:rPr>
      <w:b/>
      <w:bCs/>
    </w:rPr>
  </w:style>
  <w:style w:type="table" w:styleId="Tabela-Siatka">
    <w:name w:val="Table Grid"/>
    <w:basedOn w:val="Standardowy"/>
    <w:uiPriority w:val="39"/>
    <w:rsid w:val="00CB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E16FF4"/>
    <w:pPr>
      <w:spacing w:after="0" w:line="240" w:lineRule="auto"/>
    </w:pPr>
    <w:rPr>
      <w:rFonts w:ascii="Calibri" w:hAnsi="Calibri" w:cs="Times New Roman"/>
    </w:rPr>
  </w:style>
  <w:style w:type="paragraph" w:customStyle="1" w:styleId="Normalny1">
    <w:name w:val="Normalny1"/>
    <w:basedOn w:val="Normalny"/>
    <w:rsid w:val="00873353"/>
    <w:pPr>
      <w:spacing w:before="20" w:after="20" w:line="240" w:lineRule="auto"/>
    </w:pPr>
    <w:rPr>
      <w:rFonts w:ascii="Times New Roman" w:hAnsi="Times New Roman" w:cs="Times New Roman"/>
      <w:color w:val="000000"/>
      <w:sz w:val="20"/>
      <w:szCs w:val="20"/>
      <w:lang w:eastAsia="pl-PL"/>
    </w:rPr>
  </w:style>
  <w:style w:type="character" w:customStyle="1" w:styleId="tm51">
    <w:name w:val="tm51"/>
    <w:basedOn w:val="Domylnaczcionkaakapitu"/>
    <w:rsid w:val="00873353"/>
  </w:style>
  <w:style w:type="paragraph" w:styleId="Tekstdymka">
    <w:name w:val="Balloon Text"/>
    <w:basedOn w:val="Normalny"/>
    <w:link w:val="TekstdymkaZnak"/>
    <w:uiPriority w:val="99"/>
    <w:semiHidden/>
    <w:unhideWhenUsed/>
    <w:rsid w:val="00EF4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3D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F6E9C"/>
    <w:rPr>
      <w:i/>
      <w:iCs/>
    </w:rPr>
  </w:style>
  <w:style w:type="paragraph" w:customStyle="1" w:styleId="xmsonormal">
    <w:name w:val="x_msonormal"/>
    <w:basedOn w:val="Normalny"/>
    <w:rsid w:val="001A0A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l.wikipedia.org/wiki/Nowy_S%C4%85cz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Wy%C5%BCsza_Szko%C5%82a_Biznesu_-_National-Louis_University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s://pl.wikipedia.org/wiki/Habilitacja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hyperlink" Target="https://pl.wikipedia.org/wiki/Politologi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cid:image001.jpg@01D4B23A.8E38A030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C7A8-173E-44C2-A9EC-C9ABDCA2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7549</Words>
  <Characters>45294</Characters>
  <Application>Microsoft Office Word</Application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MX</Company>
  <LinksUpToDate>false</LinksUpToDate>
  <CharactersWithSpaces>52738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Gonet</dc:creator>
  <cp:lastModifiedBy>Anna Dobrzańska</cp:lastModifiedBy>
  <cp:revision>2</cp:revision>
  <cp:lastPrinted>2018-03-08T13:04:00Z</cp:lastPrinted>
  <dcterms:created xsi:type="dcterms:W3CDTF">2019-02-20T08:03:00Z</dcterms:created>
  <dcterms:modified xsi:type="dcterms:W3CDTF">2019-02-20T08:03:00Z</dcterms:modified>
</cp:coreProperties>
</file>